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59" w:rsidRDefault="00A17A59"/>
    <w:p w:rsidR="00BB7FBA" w:rsidRPr="00724B54" w:rsidRDefault="00BB7FBA" w:rsidP="00BB7FBA">
      <w:pPr>
        <w:rPr>
          <w:rFonts w:eastAsia="Calibri"/>
          <w:b/>
          <w:lang w:bidi="he-IL"/>
        </w:rPr>
      </w:pPr>
      <w:bookmarkStart w:id="0" w:name="_GoBack"/>
      <w:r>
        <w:rPr>
          <w:rFonts w:eastAsia="Calibri"/>
          <w:b/>
          <w:lang w:bidi="he-IL"/>
        </w:rPr>
        <w:t>Bijlage: Gebieds</w:t>
      </w:r>
      <w:r w:rsidRPr="00724B54">
        <w:rPr>
          <w:rFonts w:eastAsia="Calibri"/>
          <w:b/>
          <w:lang w:bidi="he-IL"/>
        </w:rPr>
        <w:t>initiatief Krimpenerwaard; bijdrage aan realisatie (toekomstig) provinciale doelen.</w:t>
      </w:r>
    </w:p>
    <w:p w:rsidR="00BB7FBA" w:rsidRPr="00C3371D" w:rsidRDefault="00C3371D" w:rsidP="00BB7FBA">
      <w:pPr>
        <w:rPr>
          <w:rFonts w:eastAsia="Calibri"/>
          <w:b/>
          <w:i/>
          <w:lang w:bidi="he-IL"/>
        </w:rPr>
      </w:pPr>
      <w:r w:rsidRPr="00C3371D">
        <w:rPr>
          <w:rFonts w:eastAsia="Calibri"/>
          <w:b/>
          <w:i/>
          <w:lang w:bidi="he-IL"/>
        </w:rPr>
        <w:t xml:space="preserve">Evaluatie eerste fase gebiedsinitiatief </w:t>
      </w:r>
    </w:p>
    <w:bookmarkEnd w:id="0"/>
    <w:p w:rsidR="00C3371D" w:rsidRPr="00724B54" w:rsidRDefault="00C3371D" w:rsidP="00BB7FBA">
      <w:pPr>
        <w:rPr>
          <w:rFonts w:eastAsia="Calibri"/>
          <w:b/>
          <w:lang w:bidi="he-IL"/>
        </w:rPr>
      </w:pPr>
    </w:p>
    <w:p w:rsidR="00BB7FBA" w:rsidRDefault="00BB7FBA" w:rsidP="00BB7FBA">
      <w:pPr>
        <w:rPr>
          <w:rFonts w:eastAsia="Calibri"/>
          <w:lang w:bidi="he-IL"/>
        </w:rPr>
      </w:pPr>
      <w:r w:rsidRPr="00882C24">
        <w:rPr>
          <w:rFonts w:eastAsia="Calibri"/>
          <w:lang w:bidi="he-IL"/>
        </w:rPr>
        <w:t>We kunnen het</w:t>
      </w:r>
      <w:r>
        <w:rPr>
          <w:rFonts w:eastAsia="Calibri"/>
          <w:lang w:bidi="he-IL"/>
        </w:rPr>
        <w:t xml:space="preserve"> gebieds</w:t>
      </w:r>
      <w:r w:rsidRPr="00882C24">
        <w:rPr>
          <w:rFonts w:eastAsia="Calibri"/>
          <w:lang w:bidi="he-IL"/>
        </w:rPr>
        <w:t>initiatief van Mevr</w:t>
      </w:r>
      <w:r w:rsidR="00283021">
        <w:rPr>
          <w:rFonts w:eastAsia="Calibri"/>
          <w:lang w:bidi="he-IL"/>
        </w:rPr>
        <w:t>ouw</w:t>
      </w:r>
      <w:r w:rsidRPr="00882C24">
        <w:rPr>
          <w:rFonts w:eastAsia="Calibri"/>
          <w:lang w:bidi="he-IL"/>
        </w:rPr>
        <w:t xml:space="preserve"> Bakker </w:t>
      </w:r>
      <w:r>
        <w:rPr>
          <w:rFonts w:eastAsia="Calibri"/>
          <w:lang w:bidi="he-IL"/>
        </w:rPr>
        <w:t xml:space="preserve">om te komen tot een Strategische Visie Krimpenerwaard </w:t>
      </w:r>
      <w:r w:rsidRPr="00882C24">
        <w:rPr>
          <w:rFonts w:eastAsia="Calibri"/>
          <w:lang w:bidi="he-IL"/>
        </w:rPr>
        <w:t>duiden als een particulier/maatschappelijk initiatief</w:t>
      </w:r>
      <w:r>
        <w:rPr>
          <w:rFonts w:eastAsia="Calibri"/>
          <w:lang w:bidi="he-IL"/>
        </w:rPr>
        <w:t>. Z</w:t>
      </w:r>
      <w:r w:rsidRPr="00882C24">
        <w:rPr>
          <w:rFonts w:eastAsia="Calibri"/>
          <w:lang w:bidi="he-IL"/>
        </w:rPr>
        <w:t xml:space="preserve">ij klopt bij de overheid aan </w:t>
      </w:r>
      <w:r w:rsidRPr="00882C24">
        <w:rPr>
          <w:rFonts w:eastAsia="Calibri"/>
          <w:lang w:eastAsia="en-US"/>
        </w:rPr>
        <w:t>om h</w:t>
      </w:r>
      <w:r>
        <w:rPr>
          <w:rFonts w:eastAsia="Calibri"/>
          <w:lang w:eastAsia="en-US"/>
        </w:rPr>
        <w:t xml:space="preserve">aar </w:t>
      </w:r>
      <w:r w:rsidRPr="00882C24">
        <w:rPr>
          <w:rFonts w:eastAsia="Calibri"/>
          <w:lang w:eastAsia="en-US"/>
        </w:rPr>
        <w:t>initiatief een zekere kracht bij de zetten</w:t>
      </w:r>
      <w:r w:rsidRPr="00882C24">
        <w:rPr>
          <w:rFonts w:eastAsia="Calibri"/>
          <w:lang w:bidi="he-IL"/>
        </w:rPr>
        <w:t>.</w:t>
      </w:r>
      <w:r>
        <w:rPr>
          <w:rFonts w:eastAsia="Calibri"/>
          <w:lang w:bidi="he-IL"/>
        </w:rPr>
        <w:t xml:space="preserve"> We kunnen dit initiatief zien in het licht van het sturingsperspectief van de responsieve overheid. </w:t>
      </w:r>
    </w:p>
    <w:p w:rsidR="00BB7FBA" w:rsidRDefault="00BB7FBA" w:rsidP="00BB7FBA">
      <w:pPr>
        <w:spacing w:line="280" w:lineRule="atLeast"/>
        <w:rPr>
          <w:rFonts w:eastAsia="Calibri" w:cs="Arial"/>
          <w:lang w:bidi="he-IL"/>
        </w:rPr>
      </w:pPr>
    </w:p>
    <w:p w:rsidR="00BB7FBA" w:rsidRDefault="00BB7FBA" w:rsidP="00BB7FBA">
      <w:pPr>
        <w:spacing w:line="280" w:lineRule="atLeast"/>
        <w:rPr>
          <w:rFonts w:eastAsia="Calibri" w:cs="Arial"/>
          <w:lang w:bidi="he-IL"/>
        </w:rPr>
      </w:pPr>
      <w:r>
        <w:rPr>
          <w:rFonts w:eastAsia="Calibri" w:cs="Arial"/>
          <w:lang w:bidi="he-IL"/>
        </w:rPr>
        <w:t>Deze manier van werken is relatief nieuw voor de provincie. Burgerinitiatieven kennen ook een formele procedure via de Staten, maar dit initiatief loopt via de betrokkenheid van de CdK bij het initiatief van de Rabobank Krimpenerwaard.</w:t>
      </w:r>
    </w:p>
    <w:p w:rsidR="00BB7FBA" w:rsidRPr="00C41151" w:rsidRDefault="00BB7FBA" w:rsidP="00BB7FBA">
      <w:pPr>
        <w:spacing w:line="280" w:lineRule="atLeast"/>
        <w:rPr>
          <w:rFonts w:cs="Arial"/>
        </w:rPr>
      </w:pPr>
    </w:p>
    <w:p w:rsidR="00BB7FBA" w:rsidRDefault="00BB7FBA" w:rsidP="00BB7FBA">
      <w:pPr>
        <w:pStyle w:val="Default"/>
        <w:spacing w:line="280" w:lineRule="atLeast"/>
      </w:pPr>
      <w:r w:rsidRPr="00C41151">
        <w:rPr>
          <w:sz w:val="19"/>
          <w:szCs w:val="19"/>
        </w:rPr>
        <w:t xml:space="preserve">Voordat gekozen is </w:t>
      </w:r>
      <w:r w:rsidR="00C3371D">
        <w:rPr>
          <w:sz w:val="19"/>
          <w:szCs w:val="19"/>
        </w:rPr>
        <w:t xml:space="preserve">om </w:t>
      </w:r>
      <w:r w:rsidRPr="00C41151">
        <w:rPr>
          <w:sz w:val="19"/>
          <w:szCs w:val="19"/>
        </w:rPr>
        <w:t>mee te doen is een afweging gemaakt of we dit initiatief gingen steunen en waarom.</w:t>
      </w:r>
      <w:r w:rsidRPr="00C41151">
        <w:rPr>
          <w:rFonts w:eastAsia="Calibri"/>
          <w:sz w:val="19"/>
          <w:szCs w:val="19"/>
          <w:lang w:eastAsia="en-US"/>
        </w:rPr>
        <w:t xml:space="preserve"> </w:t>
      </w:r>
      <w:r w:rsidRPr="00C41151">
        <w:rPr>
          <w:sz w:val="19"/>
          <w:szCs w:val="19"/>
        </w:rPr>
        <w:t>Het initiatief ligt immers buiten de overheid. De overheid gaat</w:t>
      </w:r>
      <w:r w:rsidRPr="00A2026B">
        <w:rPr>
          <w:sz w:val="19"/>
          <w:szCs w:val="19"/>
        </w:rPr>
        <w:t xml:space="preserve"> er niet over, maar heeft er wel belang bij. </w:t>
      </w:r>
      <w:r>
        <w:rPr>
          <w:sz w:val="19"/>
          <w:szCs w:val="19"/>
        </w:rPr>
        <w:t xml:space="preserve">In dit geval dragen wij </w:t>
      </w:r>
      <w:r w:rsidRPr="00A2026B">
        <w:rPr>
          <w:sz w:val="19"/>
          <w:szCs w:val="19"/>
        </w:rPr>
        <w:t>verantwoordelijkheid voor onderde</w:t>
      </w:r>
      <w:r>
        <w:rPr>
          <w:sz w:val="19"/>
          <w:szCs w:val="19"/>
        </w:rPr>
        <w:t xml:space="preserve">len en kunnen daarop worden </w:t>
      </w:r>
      <w:r w:rsidRPr="00A2026B">
        <w:rPr>
          <w:sz w:val="19"/>
          <w:szCs w:val="19"/>
        </w:rPr>
        <w:t xml:space="preserve">aangesproken. Belang is </w:t>
      </w:r>
      <w:r>
        <w:rPr>
          <w:sz w:val="19"/>
          <w:szCs w:val="19"/>
        </w:rPr>
        <w:t xml:space="preserve">in dit geval </w:t>
      </w:r>
      <w:r w:rsidRPr="00A2026B">
        <w:rPr>
          <w:sz w:val="19"/>
          <w:szCs w:val="19"/>
        </w:rPr>
        <w:t xml:space="preserve">meestal geen eigen belang, maar een in politieke besluitvorming vastgesteld </w:t>
      </w:r>
      <w:r w:rsidRPr="00A2026B">
        <w:rPr>
          <w:i/>
          <w:sz w:val="19"/>
          <w:szCs w:val="19"/>
        </w:rPr>
        <w:t>samenlevingsbelang</w:t>
      </w:r>
      <w:r w:rsidRPr="00A2026B">
        <w:rPr>
          <w:sz w:val="19"/>
          <w:szCs w:val="19"/>
        </w:rPr>
        <w:t xml:space="preserve">. </w:t>
      </w:r>
    </w:p>
    <w:p w:rsidR="00BB7FBA" w:rsidRDefault="00BB7FBA" w:rsidP="00BB7FBA">
      <w:pPr>
        <w:pStyle w:val="Default"/>
        <w:spacing w:line="280" w:lineRule="atLeast"/>
      </w:pPr>
    </w:p>
    <w:p w:rsidR="00BB7FBA" w:rsidRPr="00A2026B" w:rsidRDefault="00BB7FBA" w:rsidP="00BB7FBA">
      <w:pPr>
        <w:pStyle w:val="Default"/>
        <w:spacing w:line="280" w:lineRule="atLeast"/>
        <w:rPr>
          <w:b/>
          <w:sz w:val="19"/>
          <w:szCs w:val="19"/>
        </w:rPr>
      </w:pPr>
      <w:r w:rsidRPr="00A2026B">
        <w:rPr>
          <w:sz w:val="19"/>
          <w:szCs w:val="19"/>
        </w:rPr>
        <w:t xml:space="preserve">Om dit “afwegingskader” helder te krijgen zijn vooraf </w:t>
      </w:r>
      <w:r w:rsidRPr="00A2026B">
        <w:rPr>
          <w:rFonts w:eastAsia="Calibri"/>
          <w:iCs/>
          <w:sz w:val="19"/>
          <w:szCs w:val="19"/>
          <w:lang w:eastAsia="en-US"/>
        </w:rPr>
        <w:t xml:space="preserve">5 vragen opgesteld en in GS behandeld. Deze vragen worden hier nu weer gebruikt om na te gaan wat het proces tot nu toe heeft opgeleverd, zodat we ook een beeld krijgen van de verwachtingen vooraf en hoe die zijn ingevuld. </w:t>
      </w:r>
    </w:p>
    <w:p w:rsidR="00BB7FBA" w:rsidRDefault="00BB7FBA" w:rsidP="00BB7FBA">
      <w:pPr>
        <w:spacing w:line="280" w:lineRule="atLeast"/>
        <w:rPr>
          <w:rFonts w:cs="Arial"/>
          <w:b/>
          <w:sz w:val="20"/>
          <w:szCs w:val="20"/>
        </w:rPr>
      </w:pPr>
    </w:p>
    <w:p w:rsidR="00BB7FBA" w:rsidRPr="003253C8" w:rsidRDefault="00BB7FBA" w:rsidP="00BB7FBA">
      <w:pPr>
        <w:pStyle w:val="Lijstalinea"/>
        <w:keepNext/>
        <w:keepLines/>
        <w:numPr>
          <w:ilvl w:val="0"/>
          <w:numId w:val="4"/>
        </w:numPr>
        <w:spacing w:line="280" w:lineRule="atLeast"/>
        <w:ind w:left="284" w:hanging="284"/>
        <w:outlineLvl w:val="2"/>
        <w:rPr>
          <w:b/>
          <w:bCs/>
        </w:rPr>
      </w:pPr>
      <w:r w:rsidRPr="003253C8">
        <w:rPr>
          <w:b/>
          <w:bCs/>
        </w:rPr>
        <w:t>Kan de initiatiefnemer de zelf geformuleerde opdracht aan?</w:t>
      </w:r>
    </w:p>
    <w:p w:rsidR="00BB7FBA" w:rsidRPr="008C6379" w:rsidRDefault="00BB7FBA" w:rsidP="00BB7FBA">
      <w:pPr>
        <w:spacing w:line="280" w:lineRule="atLeast"/>
        <w:rPr>
          <w:rFonts w:eastAsia="Calibri" w:cs="Arial"/>
          <w:i/>
          <w:szCs w:val="22"/>
          <w:lang w:eastAsia="en-US"/>
        </w:rPr>
      </w:pPr>
      <w:r w:rsidRPr="008C6379">
        <w:rPr>
          <w:rFonts w:eastAsia="Calibri" w:cs="Arial"/>
          <w:i/>
          <w:szCs w:val="22"/>
          <w:lang w:eastAsia="en-US"/>
        </w:rPr>
        <w:t>Hierbij gaat het erom of de initiatiefnemer in staat is om de taak te volbrengen, op die manier dat het ook rechtvaardigt om er overheidsgeld en ambtelijke capaciteit voor vrij te maken?</w:t>
      </w:r>
    </w:p>
    <w:p w:rsidR="00BB7FBA" w:rsidRPr="008C6379" w:rsidRDefault="00BB7FBA" w:rsidP="00BB7FBA">
      <w:pPr>
        <w:spacing w:line="280" w:lineRule="atLeast"/>
        <w:rPr>
          <w:rFonts w:eastAsia="Calibri" w:cs="Arial"/>
          <w:szCs w:val="22"/>
          <w:lang w:eastAsia="en-US"/>
        </w:rPr>
      </w:pPr>
      <w:r w:rsidRPr="00FE398A">
        <w:rPr>
          <w:rFonts w:eastAsia="Calibri" w:cs="Arial"/>
          <w:szCs w:val="22"/>
          <w:u w:val="single"/>
          <w:lang w:eastAsia="en-US"/>
        </w:rPr>
        <w:t>Conclusie</w:t>
      </w:r>
      <w:r w:rsidRPr="008C6379">
        <w:rPr>
          <w:rFonts w:eastAsia="Calibri" w:cs="Arial"/>
          <w:szCs w:val="22"/>
          <w:lang w:eastAsia="en-US"/>
        </w:rPr>
        <w:t xml:space="preserve">: </w:t>
      </w:r>
    </w:p>
    <w:p w:rsidR="00BB7FBA" w:rsidRDefault="00BB7FBA" w:rsidP="00BB7FBA">
      <w:pPr>
        <w:numPr>
          <w:ilvl w:val="0"/>
          <w:numId w:val="3"/>
        </w:numPr>
        <w:spacing w:line="280" w:lineRule="atLeast"/>
        <w:contextualSpacing/>
        <w:rPr>
          <w:rFonts w:eastAsia="Calibri" w:cs="Arial"/>
          <w:szCs w:val="22"/>
          <w:lang w:eastAsia="en-US"/>
        </w:rPr>
      </w:pPr>
      <w:r>
        <w:rPr>
          <w:rFonts w:eastAsia="Calibri" w:cs="Arial"/>
          <w:szCs w:val="22"/>
          <w:lang w:eastAsia="en-US"/>
        </w:rPr>
        <w:t>h</w:t>
      </w:r>
      <w:r w:rsidRPr="008C6379">
        <w:rPr>
          <w:rFonts w:eastAsia="Calibri" w:cs="Arial"/>
          <w:szCs w:val="22"/>
          <w:lang w:eastAsia="en-US"/>
        </w:rPr>
        <w:t>et is een waardevol initiatief</w:t>
      </w:r>
      <w:r>
        <w:rPr>
          <w:rFonts w:eastAsia="Calibri" w:cs="Arial"/>
          <w:szCs w:val="22"/>
          <w:lang w:eastAsia="en-US"/>
        </w:rPr>
        <w:t xml:space="preserve"> dat de noodzaak voor een integrale visie onderstreept. De initiatiefnemer was in staat om de taak te volbrengen.</w:t>
      </w:r>
    </w:p>
    <w:p w:rsidR="00BB7FBA" w:rsidRDefault="00BB7FBA" w:rsidP="00BB7FBA">
      <w:pPr>
        <w:spacing w:line="280" w:lineRule="atLeast"/>
        <w:contextualSpacing/>
        <w:rPr>
          <w:rFonts w:eastAsia="Calibri" w:cs="Arial"/>
          <w:szCs w:val="22"/>
          <w:lang w:eastAsia="en-US"/>
        </w:rPr>
      </w:pPr>
    </w:p>
    <w:p w:rsidR="00BB7FBA" w:rsidRPr="008C6379" w:rsidRDefault="00BB7FBA" w:rsidP="00BB7FBA">
      <w:pPr>
        <w:spacing w:line="280" w:lineRule="atLeast"/>
        <w:contextualSpacing/>
        <w:rPr>
          <w:rFonts w:eastAsia="Calibri" w:cs="Arial"/>
          <w:szCs w:val="22"/>
          <w:lang w:eastAsia="en-US"/>
        </w:rPr>
      </w:pPr>
    </w:p>
    <w:p w:rsidR="00BB7FBA" w:rsidRPr="00BB4D09" w:rsidRDefault="00BB7FBA" w:rsidP="00BB7FBA">
      <w:pPr>
        <w:pStyle w:val="Lijstalinea"/>
        <w:keepNext/>
        <w:keepLines/>
        <w:numPr>
          <w:ilvl w:val="0"/>
          <w:numId w:val="4"/>
        </w:numPr>
        <w:spacing w:line="280" w:lineRule="atLeast"/>
        <w:ind w:left="284" w:hanging="284"/>
        <w:outlineLvl w:val="2"/>
        <w:rPr>
          <w:b/>
        </w:rPr>
      </w:pPr>
      <w:r w:rsidRPr="00BB4D09">
        <w:rPr>
          <w:b/>
        </w:rPr>
        <w:t>Maakt het voor ons ook makkelijker onze doelen te bereiken?</w:t>
      </w:r>
    </w:p>
    <w:p w:rsidR="00BB7FBA" w:rsidRPr="008C6379" w:rsidRDefault="00BB7FBA" w:rsidP="00BB7FBA">
      <w:pPr>
        <w:spacing w:line="280" w:lineRule="atLeast"/>
        <w:rPr>
          <w:rFonts w:eastAsia="Calibri" w:cs="Arial"/>
          <w:i/>
          <w:szCs w:val="22"/>
          <w:lang w:eastAsia="en-US"/>
        </w:rPr>
      </w:pPr>
      <w:r w:rsidRPr="008C6379">
        <w:rPr>
          <w:rFonts w:eastAsia="Calibri" w:cs="Arial"/>
          <w:i/>
          <w:szCs w:val="22"/>
          <w:lang w:eastAsia="en-US"/>
        </w:rPr>
        <w:t>Het vergemakkelijkt behalen van beleidsdoelen voor (complexe) maatschappelijke opgaven. Initiatiefnemers dragen direct en significant bij aan beleidsdoelen. De overheid bereikt meer als de verantwoordelijkheid voor maatschappelijke opgaven gedeeld wordt met burgers en partijen uit de samenleving.</w:t>
      </w:r>
    </w:p>
    <w:p w:rsidR="00BB7FBA" w:rsidRPr="008C6379" w:rsidRDefault="00BB7FBA" w:rsidP="00BB7FBA">
      <w:pPr>
        <w:spacing w:line="280" w:lineRule="atLeast"/>
        <w:rPr>
          <w:rFonts w:eastAsia="Calibri" w:cs="Arial"/>
          <w:szCs w:val="22"/>
          <w:lang w:eastAsia="en-US"/>
        </w:rPr>
      </w:pPr>
      <w:r w:rsidRPr="00FE398A">
        <w:rPr>
          <w:rFonts w:eastAsia="Calibri" w:cs="Arial"/>
          <w:szCs w:val="22"/>
          <w:u w:val="single"/>
          <w:lang w:eastAsia="en-US"/>
        </w:rPr>
        <w:t>Conclusie</w:t>
      </w:r>
      <w:r w:rsidRPr="008C6379">
        <w:rPr>
          <w:rFonts w:eastAsia="Calibri" w:cs="Arial"/>
          <w:szCs w:val="22"/>
          <w:lang w:eastAsia="en-US"/>
        </w:rPr>
        <w:t>:</w:t>
      </w:r>
    </w:p>
    <w:p w:rsidR="00BB7FBA" w:rsidRPr="008C6379" w:rsidRDefault="00BB7FBA" w:rsidP="00BB7FBA">
      <w:pPr>
        <w:numPr>
          <w:ilvl w:val="0"/>
          <w:numId w:val="1"/>
        </w:numPr>
        <w:spacing w:line="280" w:lineRule="atLeast"/>
        <w:contextualSpacing/>
        <w:rPr>
          <w:rFonts w:eastAsia="Calibri" w:cs="Arial"/>
          <w:szCs w:val="22"/>
          <w:lang w:eastAsia="en-US"/>
        </w:rPr>
      </w:pPr>
      <w:r w:rsidRPr="008C6379">
        <w:rPr>
          <w:rFonts w:eastAsia="Calibri" w:cs="Arial"/>
          <w:szCs w:val="22"/>
          <w:lang w:eastAsia="en-US"/>
        </w:rPr>
        <w:t xml:space="preserve">de deelnemende medewerkers </w:t>
      </w:r>
      <w:r>
        <w:rPr>
          <w:rFonts w:eastAsia="Calibri" w:cs="Arial"/>
          <w:szCs w:val="22"/>
          <w:lang w:eastAsia="en-US"/>
        </w:rPr>
        <w:t xml:space="preserve">hebben terecht </w:t>
      </w:r>
      <w:r w:rsidRPr="008C6379">
        <w:rPr>
          <w:rFonts w:eastAsia="Calibri" w:cs="Arial"/>
          <w:szCs w:val="22"/>
          <w:lang w:eastAsia="en-US"/>
        </w:rPr>
        <w:t>de ruimte</w:t>
      </w:r>
      <w:r>
        <w:rPr>
          <w:rFonts w:eastAsia="Calibri" w:cs="Arial"/>
          <w:szCs w:val="22"/>
          <w:lang w:eastAsia="en-US"/>
        </w:rPr>
        <w:t xml:space="preserve"> gekregen</w:t>
      </w:r>
      <w:r w:rsidRPr="008C6379">
        <w:rPr>
          <w:rFonts w:eastAsia="Calibri" w:cs="Arial"/>
          <w:szCs w:val="22"/>
          <w:lang w:eastAsia="en-US"/>
        </w:rPr>
        <w:t xml:space="preserve"> om vrij mee te denken, </w:t>
      </w:r>
      <w:r>
        <w:rPr>
          <w:rFonts w:eastAsia="Calibri" w:cs="Arial"/>
          <w:szCs w:val="22"/>
          <w:lang w:eastAsia="en-US"/>
        </w:rPr>
        <w:t>waarmee</w:t>
      </w:r>
      <w:r w:rsidRPr="008C6379">
        <w:rPr>
          <w:rFonts w:eastAsia="Calibri" w:cs="Arial"/>
          <w:szCs w:val="22"/>
          <w:lang w:eastAsia="en-US"/>
        </w:rPr>
        <w:t xml:space="preserve"> </w:t>
      </w:r>
      <w:r>
        <w:rPr>
          <w:rFonts w:eastAsia="Calibri" w:cs="Arial"/>
          <w:szCs w:val="22"/>
          <w:lang w:eastAsia="en-US"/>
        </w:rPr>
        <w:t>de</w:t>
      </w:r>
      <w:r w:rsidRPr="008C6379">
        <w:rPr>
          <w:rFonts w:eastAsia="Calibri" w:cs="Arial"/>
          <w:szCs w:val="22"/>
          <w:lang w:eastAsia="en-US"/>
        </w:rPr>
        <w:t xml:space="preserve"> spanning tussen beleidsdoelen en de regionale uitwerking op tafel</w:t>
      </w:r>
      <w:r>
        <w:rPr>
          <w:rFonts w:eastAsia="Calibri" w:cs="Arial"/>
          <w:szCs w:val="22"/>
          <w:lang w:eastAsia="en-US"/>
        </w:rPr>
        <w:t xml:space="preserve"> kwamen</w:t>
      </w:r>
      <w:r w:rsidRPr="008C6379">
        <w:rPr>
          <w:rFonts w:eastAsia="Calibri" w:cs="Arial"/>
          <w:szCs w:val="22"/>
          <w:lang w:eastAsia="en-US"/>
        </w:rPr>
        <w:t>.</w:t>
      </w:r>
    </w:p>
    <w:p w:rsidR="00BB7FBA" w:rsidRDefault="00BB7FBA" w:rsidP="00BB7FBA">
      <w:pPr>
        <w:numPr>
          <w:ilvl w:val="0"/>
          <w:numId w:val="1"/>
        </w:numPr>
        <w:spacing w:line="280" w:lineRule="atLeast"/>
        <w:contextualSpacing/>
        <w:rPr>
          <w:rFonts w:eastAsia="Calibri" w:cs="Arial"/>
          <w:szCs w:val="22"/>
          <w:lang w:eastAsia="en-US"/>
        </w:rPr>
      </w:pPr>
      <w:r w:rsidRPr="008C6379">
        <w:rPr>
          <w:rFonts w:eastAsia="Calibri" w:cs="Arial"/>
          <w:szCs w:val="22"/>
          <w:lang w:eastAsia="en-US"/>
        </w:rPr>
        <w:t xml:space="preserve">het is nog te vroeg om vast te stellen of zo’n proces het behalen van beleidsdoelen vergemakkelijkt. </w:t>
      </w:r>
    </w:p>
    <w:p w:rsidR="00BB7FBA" w:rsidRDefault="00BB7FBA" w:rsidP="00BB7FBA">
      <w:pPr>
        <w:spacing w:line="280" w:lineRule="atLeast"/>
        <w:ind w:left="360"/>
        <w:contextualSpacing/>
        <w:rPr>
          <w:rFonts w:eastAsia="Calibri" w:cs="Arial"/>
          <w:szCs w:val="22"/>
          <w:lang w:eastAsia="en-US"/>
        </w:rPr>
      </w:pPr>
    </w:p>
    <w:p w:rsidR="00BB7FBA" w:rsidRPr="008C6379" w:rsidRDefault="00BB7FBA" w:rsidP="00BB7FBA">
      <w:pPr>
        <w:spacing w:line="280" w:lineRule="atLeast"/>
        <w:ind w:left="360"/>
        <w:contextualSpacing/>
        <w:rPr>
          <w:rFonts w:eastAsia="Calibri" w:cs="Arial"/>
          <w:szCs w:val="22"/>
          <w:lang w:eastAsia="en-US"/>
        </w:rPr>
      </w:pPr>
    </w:p>
    <w:p w:rsidR="00BB7FBA" w:rsidRPr="003253C8" w:rsidRDefault="00BB7FBA" w:rsidP="00BB7FBA">
      <w:pPr>
        <w:pStyle w:val="Lijstalinea"/>
        <w:keepNext/>
        <w:keepLines/>
        <w:numPr>
          <w:ilvl w:val="0"/>
          <w:numId w:val="4"/>
        </w:numPr>
        <w:spacing w:line="280" w:lineRule="atLeast"/>
        <w:ind w:left="284" w:hanging="284"/>
        <w:outlineLvl w:val="2"/>
        <w:rPr>
          <w:b/>
          <w:bCs/>
        </w:rPr>
      </w:pPr>
      <w:r w:rsidRPr="003253C8">
        <w:rPr>
          <w:b/>
          <w:bCs/>
        </w:rPr>
        <w:t>Wordt hierdoor innovatie gestimuleerd?</w:t>
      </w:r>
    </w:p>
    <w:p w:rsidR="00BB7FBA" w:rsidRPr="008C6379" w:rsidRDefault="00BB7FBA" w:rsidP="00BB7FBA">
      <w:pPr>
        <w:spacing w:line="280" w:lineRule="atLeast"/>
        <w:rPr>
          <w:rFonts w:eastAsia="Calibri" w:cs="Arial"/>
          <w:i/>
          <w:szCs w:val="22"/>
          <w:lang w:eastAsia="en-US"/>
        </w:rPr>
      </w:pPr>
      <w:r w:rsidRPr="008C6379">
        <w:rPr>
          <w:rFonts w:eastAsia="Calibri" w:cs="Arial"/>
          <w:i/>
          <w:szCs w:val="22"/>
          <w:lang w:eastAsia="en-US"/>
        </w:rPr>
        <w:t xml:space="preserve">Hiermee stimuleren wij innovaties. Op lange termijn dragen deze innovaties bij aan het realiseren van beleidsdoelen. </w:t>
      </w:r>
    </w:p>
    <w:p w:rsidR="00BB7FBA" w:rsidRPr="008C6379" w:rsidRDefault="00BB7FBA" w:rsidP="00BB7FBA">
      <w:pPr>
        <w:spacing w:line="280" w:lineRule="atLeast"/>
        <w:rPr>
          <w:rFonts w:eastAsia="Calibri" w:cs="Arial"/>
          <w:szCs w:val="22"/>
          <w:lang w:eastAsia="en-US"/>
        </w:rPr>
      </w:pPr>
      <w:r w:rsidRPr="00AC2D3D">
        <w:rPr>
          <w:rFonts w:eastAsia="Calibri" w:cs="Arial"/>
          <w:szCs w:val="22"/>
          <w:u w:val="single"/>
          <w:lang w:eastAsia="en-US"/>
        </w:rPr>
        <w:t>Conclusie</w:t>
      </w:r>
      <w:r w:rsidRPr="008C6379">
        <w:rPr>
          <w:rFonts w:eastAsia="Calibri" w:cs="Arial"/>
          <w:szCs w:val="22"/>
          <w:lang w:eastAsia="en-US"/>
        </w:rPr>
        <w:t>:</w:t>
      </w:r>
    </w:p>
    <w:p w:rsidR="00BB7FBA" w:rsidRDefault="00BB7FBA" w:rsidP="00BB7FBA">
      <w:pPr>
        <w:numPr>
          <w:ilvl w:val="0"/>
          <w:numId w:val="2"/>
        </w:numPr>
        <w:spacing w:line="280" w:lineRule="atLeast"/>
        <w:contextualSpacing/>
        <w:rPr>
          <w:rFonts w:eastAsia="Calibri" w:cs="Arial"/>
          <w:szCs w:val="22"/>
          <w:lang w:eastAsia="en-US"/>
        </w:rPr>
      </w:pPr>
      <w:r w:rsidRPr="008C6379">
        <w:rPr>
          <w:rFonts w:eastAsia="Calibri" w:cs="Arial"/>
          <w:szCs w:val="22"/>
          <w:lang w:eastAsia="en-US"/>
        </w:rPr>
        <w:t>d</w:t>
      </w:r>
      <w:r>
        <w:rPr>
          <w:rFonts w:eastAsia="Calibri" w:cs="Arial"/>
          <w:szCs w:val="22"/>
          <w:lang w:eastAsia="en-US"/>
        </w:rPr>
        <w:t>oor</w:t>
      </w:r>
      <w:r w:rsidRPr="008C6379">
        <w:rPr>
          <w:rFonts w:eastAsia="Calibri" w:cs="Arial"/>
          <w:szCs w:val="22"/>
          <w:lang w:eastAsia="en-US"/>
        </w:rPr>
        <w:t xml:space="preserve"> procesinnovatie </w:t>
      </w:r>
      <w:r>
        <w:rPr>
          <w:rFonts w:eastAsia="Calibri" w:cs="Arial"/>
          <w:szCs w:val="22"/>
          <w:lang w:eastAsia="en-US"/>
        </w:rPr>
        <w:t>zijn kansen ge</w:t>
      </w:r>
      <w:r w:rsidRPr="008C6379">
        <w:rPr>
          <w:rFonts w:eastAsia="Calibri" w:cs="Arial"/>
          <w:szCs w:val="22"/>
          <w:lang w:eastAsia="en-US"/>
        </w:rPr>
        <w:t>creëerd  voor het leggen van verbindingen en daarmee mogelijkheden om beleidsdoelen te realiseren.</w:t>
      </w:r>
    </w:p>
    <w:p w:rsidR="00BB7FBA" w:rsidRPr="008C6379" w:rsidRDefault="00BB7FBA" w:rsidP="00BB7FBA">
      <w:pPr>
        <w:spacing w:line="280" w:lineRule="atLeast"/>
        <w:contextualSpacing/>
        <w:rPr>
          <w:rFonts w:eastAsia="Calibri" w:cs="Arial"/>
          <w:szCs w:val="22"/>
          <w:lang w:eastAsia="en-US"/>
        </w:rPr>
      </w:pPr>
    </w:p>
    <w:p w:rsidR="00BB7FBA" w:rsidRPr="00AC2D3D" w:rsidRDefault="00BB7FBA" w:rsidP="00BB7FBA">
      <w:pPr>
        <w:pStyle w:val="Lijstalinea"/>
        <w:keepNext/>
        <w:keepLines/>
        <w:numPr>
          <w:ilvl w:val="0"/>
          <w:numId w:val="4"/>
        </w:numPr>
        <w:spacing w:line="280" w:lineRule="atLeast"/>
        <w:ind w:left="284" w:hanging="284"/>
        <w:outlineLvl w:val="2"/>
        <w:rPr>
          <w:b/>
          <w:bCs/>
        </w:rPr>
      </w:pPr>
      <w:r w:rsidRPr="00AC2D3D">
        <w:rPr>
          <w:b/>
          <w:bCs/>
        </w:rPr>
        <w:lastRenderedPageBreak/>
        <w:t>Wordt hiermee meer draagvlak in de omgeving, ook voor eigen beleid, georganiseerd?</w:t>
      </w:r>
    </w:p>
    <w:p w:rsidR="00BB7FBA" w:rsidRDefault="00BB7FBA" w:rsidP="00BB7FBA">
      <w:pPr>
        <w:spacing w:line="280" w:lineRule="atLeast"/>
        <w:rPr>
          <w:rFonts w:eastAsia="Calibri" w:cs="Arial"/>
          <w:i/>
          <w:szCs w:val="22"/>
          <w:lang w:eastAsia="en-US"/>
        </w:rPr>
      </w:pPr>
      <w:r w:rsidRPr="008C6379">
        <w:rPr>
          <w:rFonts w:eastAsia="Calibri" w:cs="Arial"/>
          <w:i/>
          <w:szCs w:val="22"/>
          <w:lang w:eastAsia="en-US"/>
        </w:rPr>
        <w:t>Het kan het bewustzijn en de betrokkenheid van burgers en partijen in de samenleving bij (complexe) maatschappelijke opgaven verder vergroten. Hierdoor neemt tevens de kans toe dat zij weer nieuwe initiatieven nemen.</w:t>
      </w:r>
    </w:p>
    <w:p w:rsidR="00BB7FBA" w:rsidRPr="008C6379" w:rsidRDefault="00BB7FBA" w:rsidP="00BB7FBA">
      <w:pPr>
        <w:spacing w:line="280" w:lineRule="atLeast"/>
        <w:rPr>
          <w:rFonts w:eastAsia="Calibri" w:cs="Arial"/>
          <w:i/>
          <w:szCs w:val="22"/>
          <w:lang w:eastAsia="en-US"/>
        </w:rPr>
      </w:pPr>
    </w:p>
    <w:p w:rsidR="00BB7FBA" w:rsidRPr="008C6379" w:rsidRDefault="00BB7FBA" w:rsidP="00BB7FBA">
      <w:pPr>
        <w:spacing w:line="280" w:lineRule="atLeast"/>
        <w:rPr>
          <w:rFonts w:eastAsia="Calibri" w:cs="Arial"/>
          <w:szCs w:val="22"/>
          <w:lang w:eastAsia="en-US"/>
        </w:rPr>
      </w:pPr>
      <w:r w:rsidRPr="00AC2D3D">
        <w:rPr>
          <w:rFonts w:eastAsia="Calibri" w:cs="Arial"/>
          <w:szCs w:val="22"/>
          <w:u w:val="single"/>
          <w:lang w:eastAsia="en-US"/>
        </w:rPr>
        <w:t>Conclusie</w:t>
      </w:r>
      <w:r w:rsidRPr="008C6379">
        <w:rPr>
          <w:rFonts w:eastAsia="Calibri" w:cs="Arial"/>
          <w:szCs w:val="22"/>
          <w:lang w:eastAsia="en-US"/>
        </w:rPr>
        <w:t xml:space="preserve">: </w:t>
      </w:r>
    </w:p>
    <w:p w:rsidR="00BB7FBA" w:rsidRDefault="00BB7FBA" w:rsidP="00BB7FBA">
      <w:pPr>
        <w:numPr>
          <w:ilvl w:val="0"/>
          <w:numId w:val="2"/>
        </w:numPr>
        <w:spacing w:line="280" w:lineRule="atLeast"/>
        <w:contextualSpacing/>
        <w:rPr>
          <w:rFonts w:eastAsia="Calibri" w:cs="Arial"/>
          <w:szCs w:val="22"/>
          <w:lang w:eastAsia="en-US"/>
        </w:rPr>
      </w:pPr>
      <w:r w:rsidRPr="008C6379">
        <w:rPr>
          <w:rFonts w:eastAsia="Calibri" w:cs="Arial"/>
          <w:szCs w:val="22"/>
          <w:lang w:eastAsia="en-US"/>
        </w:rPr>
        <w:t>het proces heeft vooral een spiegel voorgehouden aan provincie en regio.</w:t>
      </w:r>
      <w:r>
        <w:rPr>
          <w:rFonts w:eastAsia="Calibri" w:cs="Arial"/>
          <w:szCs w:val="22"/>
          <w:lang w:eastAsia="en-US"/>
        </w:rPr>
        <w:t xml:space="preserve"> </w:t>
      </w:r>
    </w:p>
    <w:p w:rsidR="00BB7FBA" w:rsidRDefault="00283021" w:rsidP="00BB7FBA">
      <w:pPr>
        <w:numPr>
          <w:ilvl w:val="0"/>
          <w:numId w:val="2"/>
        </w:numPr>
        <w:spacing w:line="280" w:lineRule="atLeast"/>
        <w:contextualSpacing/>
        <w:rPr>
          <w:rFonts w:eastAsia="Calibri" w:cs="Arial"/>
          <w:szCs w:val="22"/>
          <w:lang w:eastAsia="en-US"/>
        </w:rPr>
      </w:pPr>
      <w:r>
        <w:rPr>
          <w:rFonts w:eastAsia="Calibri" w:cs="Arial"/>
          <w:szCs w:val="22"/>
          <w:lang w:eastAsia="en-US"/>
        </w:rPr>
        <w:t xml:space="preserve">er </w:t>
      </w:r>
      <w:r w:rsidR="00BB7FBA">
        <w:rPr>
          <w:rFonts w:eastAsia="Calibri" w:cs="Arial"/>
          <w:szCs w:val="22"/>
          <w:lang w:eastAsia="en-US"/>
        </w:rPr>
        <w:t xml:space="preserve"> ook meer draagvlak zal zijn voor eventueel te nemen besluiten om de visie verder te realiseren.</w:t>
      </w:r>
    </w:p>
    <w:p w:rsidR="00BB7FBA" w:rsidRPr="008C6379" w:rsidRDefault="00BB7FBA" w:rsidP="00BB7FBA">
      <w:pPr>
        <w:spacing w:line="280" w:lineRule="atLeast"/>
        <w:ind w:left="720"/>
        <w:contextualSpacing/>
        <w:rPr>
          <w:rFonts w:eastAsia="Calibri" w:cs="Arial"/>
          <w:szCs w:val="22"/>
          <w:lang w:eastAsia="en-US"/>
        </w:rPr>
      </w:pPr>
    </w:p>
    <w:p w:rsidR="00BB7FBA" w:rsidRPr="00926D08" w:rsidRDefault="00BB7FBA" w:rsidP="00BB7FBA">
      <w:pPr>
        <w:pStyle w:val="Lijstalinea"/>
        <w:keepNext/>
        <w:keepLines/>
        <w:numPr>
          <w:ilvl w:val="0"/>
          <w:numId w:val="4"/>
        </w:numPr>
        <w:spacing w:line="280" w:lineRule="atLeast"/>
        <w:ind w:left="284" w:hanging="284"/>
        <w:outlineLvl w:val="2"/>
        <w:rPr>
          <w:b/>
          <w:bCs/>
        </w:rPr>
      </w:pPr>
      <w:r w:rsidRPr="00926D08">
        <w:rPr>
          <w:b/>
          <w:bCs/>
        </w:rPr>
        <w:t>Wat doet het met ons profiel/imago en zichtbaarheid?</w:t>
      </w:r>
    </w:p>
    <w:p w:rsidR="00BB7FBA" w:rsidRPr="008C6379" w:rsidRDefault="00BB7FBA" w:rsidP="00BB7FBA">
      <w:pPr>
        <w:spacing w:line="280" w:lineRule="atLeast"/>
        <w:rPr>
          <w:rFonts w:eastAsia="Calibri" w:cs="Arial"/>
          <w:i/>
          <w:szCs w:val="22"/>
          <w:lang w:eastAsia="en-US"/>
        </w:rPr>
      </w:pPr>
      <w:r w:rsidRPr="008C6379">
        <w:rPr>
          <w:rFonts w:eastAsia="Calibri" w:cs="Arial"/>
          <w:i/>
          <w:szCs w:val="22"/>
          <w:lang w:eastAsia="en-US"/>
        </w:rPr>
        <w:t>Het faciliteren van een maatschappelijk initiatief geeft een legitieme basis van besturen: initiatieven ontstaan niet voor niets. Het zijn signalen uit de samenleving die voor een overheid noodzakelijk zijn voor het vervullen van haar publieke en dienstverlenende taak.</w:t>
      </w:r>
    </w:p>
    <w:p w:rsidR="00BB7FBA" w:rsidRPr="008C6379" w:rsidRDefault="00BB7FBA" w:rsidP="00BB7FBA">
      <w:pPr>
        <w:spacing w:line="280" w:lineRule="atLeast"/>
        <w:rPr>
          <w:rFonts w:eastAsia="Calibri" w:cs="Arial"/>
          <w:szCs w:val="22"/>
          <w:lang w:eastAsia="en-US"/>
        </w:rPr>
      </w:pPr>
      <w:r w:rsidRPr="00617719">
        <w:rPr>
          <w:rFonts w:eastAsia="Calibri" w:cs="Arial"/>
          <w:szCs w:val="22"/>
          <w:u w:val="single"/>
          <w:lang w:eastAsia="en-US"/>
        </w:rPr>
        <w:t>Conclusie</w:t>
      </w:r>
      <w:r w:rsidRPr="008C6379">
        <w:rPr>
          <w:rFonts w:eastAsia="Calibri" w:cs="Arial"/>
          <w:szCs w:val="22"/>
          <w:lang w:eastAsia="en-US"/>
        </w:rPr>
        <w:t xml:space="preserve">: </w:t>
      </w:r>
    </w:p>
    <w:p w:rsidR="00BB7FBA" w:rsidRPr="008C6379" w:rsidRDefault="00BB7FBA" w:rsidP="00BB7FBA">
      <w:pPr>
        <w:numPr>
          <w:ilvl w:val="0"/>
          <w:numId w:val="2"/>
        </w:numPr>
        <w:spacing w:line="280" w:lineRule="atLeast"/>
        <w:contextualSpacing/>
        <w:rPr>
          <w:rFonts w:eastAsia="Calibri" w:cs="Arial"/>
          <w:szCs w:val="22"/>
          <w:lang w:eastAsia="en-US"/>
        </w:rPr>
      </w:pPr>
      <w:r w:rsidRPr="008C6379">
        <w:rPr>
          <w:rFonts w:eastAsia="Calibri" w:cs="Arial"/>
          <w:szCs w:val="22"/>
          <w:lang w:eastAsia="en-US"/>
        </w:rPr>
        <w:t>“Met elkaar” en niet meer “ieder voor zich” is een nieuwe kansrijke werkwijze.</w:t>
      </w:r>
    </w:p>
    <w:p w:rsidR="00BB7FBA" w:rsidRDefault="00BB7FBA" w:rsidP="00BB7FBA"/>
    <w:p w:rsidR="00BB7FBA" w:rsidRDefault="00BB7FBA" w:rsidP="00BB7FBA">
      <w:pPr>
        <w:spacing w:line="280" w:lineRule="atLeast"/>
        <w:rPr>
          <w:rFonts w:eastAsia="Calibri" w:cs="Arial"/>
          <w:szCs w:val="22"/>
          <w:lang w:eastAsia="en-US"/>
        </w:rPr>
      </w:pPr>
      <w:r w:rsidRPr="008C6379">
        <w:rPr>
          <w:rFonts w:eastAsia="Calibri" w:cs="Arial"/>
          <w:szCs w:val="22"/>
          <w:lang w:eastAsia="en-US"/>
        </w:rPr>
        <w:t>Het gebiedsinitiatief Krimpenerwaard startte met een aantal gesprekken die Riek Bakker voerde met de bestuurders van gemeenten en provincie. In mei</w:t>
      </w:r>
      <w:r w:rsidR="00283021">
        <w:rPr>
          <w:rFonts w:eastAsia="Calibri" w:cs="Arial"/>
          <w:szCs w:val="22"/>
          <w:lang w:eastAsia="en-US"/>
        </w:rPr>
        <w:t xml:space="preserve"> 2016</w:t>
      </w:r>
      <w:r w:rsidRPr="008C6379">
        <w:rPr>
          <w:rFonts w:eastAsia="Calibri" w:cs="Arial"/>
          <w:szCs w:val="22"/>
          <w:lang w:eastAsia="en-US"/>
        </w:rPr>
        <w:t xml:space="preserve"> </w:t>
      </w:r>
      <w:r w:rsidR="00283021">
        <w:rPr>
          <w:rFonts w:eastAsia="Calibri" w:cs="Arial"/>
          <w:szCs w:val="22"/>
          <w:lang w:eastAsia="en-US"/>
        </w:rPr>
        <w:t>zijn</w:t>
      </w:r>
      <w:r w:rsidRPr="008C6379">
        <w:rPr>
          <w:rFonts w:eastAsia="Calibri" w:cs="Arial"/>
          <w:szCs w:val="22"/>
          <w:lang w:eastAsia="en-US"/>
        </w:rPr>
        <w:t xml:space="preserve"> Gedeputeerde Staten akkoord geg</w:t>
      </w:r>
      <w:r>
        <w:rPr>
          <w:rFonts w:eastAsia="Calibri" w:cs="Arial"/>
          <w:szCs w:val="22"/>
          <w:lang w:eastAsia="en-US"/>
        </w:rPr>
        <w:t>aan met het ondersteunen van het initiatief</w:t>
      </w:r>
      <w:r w:rsidRPr="008C6379">
        <w:rPr>
          <w:rFonts w:eastAsia="Calibri" w:cs="Arial"/>
          <w:szCs w:val="22"/>
          <w:lang w:eastAsia="en-US"/>
        </w:rPr>
        <w:t xml:space="preserve">. </w:t>
      </w:r>
      <w:r>
        <w:rPr>
          <w:rFonts w:eastAsia="Calibri" w:cs="Arial"/>
          <w:szCs w:val="22"/>
          <w:lang w:eastAsia="en-US"/>
        </w:rPr>
        <w:t xml:space="preserve">Daarbij </w:t>
      </w:r>
      <w:r w:rsidRPr="008C6379">
        <w:rPr>
          <w:rFonts w:eastAsia="Calibri" w:cs="Arial"/>
          <w:szCs w:val="22"/>
          <w:lang w:eastAsia="en-US"/>
        </w:rPr>
        <w:t xml:space="preserve">is toegezegd om financieel bij te dragen </w:t>
      </w:r>
      <w:r>
        <w:rPr>
          <w:rFonts w:eastAsia="Calibri" w:cs="Arial"/>
          <w:szCs w:val="22"/>
          <w:lang w:eastAsia="en-US"/>
        </w:rPr>
        <w:t xml:space="preserve">voor </w:t>
      </w:r>
      <w:r w:rsidRPr="008C6379">
        <w:rPr>
          <w:rFonts w:eastAsia="Calibri" w:cs="Arial"/>
          <w:szCs w:val="22"/>
          <w:lang w:eastAsia="en-US"/>
        </w:rPr>
        <w:t xml:space="preserve">een totaalbedrag van € 300.000 </w:t>
      </w:r>
      <w:r>
        <w:rPr>
          <w:rFonts w:eastAsia="Calibri" w:cs="Arial"/>
          <w:szCs w:val="22"/>
          <w:lang w:eastAsia="en-US"/>
        </w:rPr>
        <w:t xml:space="preserve">door </w:t>
      </w:r>
      <w:r w:rsidRPr="008C6379">
        <w:rPr>
          <w:rFonts w:eastAsia="Calibri" w:cs="Arial"/>
          <w:szCs w:val="22"/>
          <w:lang w:eastAsia="en-US"/>
        </w:rPr>
        <w:t>de twee gemeenten</w:t>
      </w:r>
      <w:r>
        <w:rPr>
          <w:rFonts w:eastAsia="Calibri" w:cs="Arial"/>
          <w:szCs w:val="22"/>
          <w:lang w:eastAsia="en-US"/>
        </w:rPr>
        <w:t xml:space="preserve"> (2x €37.500,-)</w:t>
      </w:r>
      <w:r w:rsidRPr="008C6379">
        <w:rPr>
          <w:rFonts w:eastAsia="Calibri" w:cs="Arial"/>
          <w:szCs w:val="22"/>
          <w:lang w:eastAsia="en-US"/>
        </w:rPr>
        <w:t>, het bedrijfsleven (</w:t>
      </w:r>
      <w:r>
        <w:rPr>
          <w:rFonts w:eastAsia="Calibri" w:cs="Arial"/>
          <w:szCs w:val="22"/>
          <w:lang w:eastAsia="en-US"/>
        </w:rPr>
        <w:t>€25.000,-</w:t>
      </w:r>
      <w:r w:rsidRPr="008C6379">
        <w:rPr>
          <w:rFonts w:eastAsia="Calibri" w:cs="Arial"/>
          <w:szCs w:val="22"/>
          <w:lang w:eastAsia="en-US"/>
        </w:rPr>
        <w:t>) en de provincie</w:t>
      </w:r>
      <w:r>
        <w:rPr>
          <w:rFonts w:eastAsia="Calibri" w:cs="Arial"/>
          <w:szCs w:val="22"/>
          <w:lang w:eastAsia="en-US"/>
        </w:rPr>
        <w:t xml:space="preserve"> (€200.000,-)</w:t>
      </w:r>
      <w:r w:rsidRPr="008C6379">
        <w:rPr>
          <w:rFonts w:eastAsia="Calibri" w:cs="Arial"/>
          <w:szCs w:val="22"/>
          <w:lang w:eastAsia="en-US"/>
        </w:rPr>
        <w:t xml:space="preserve">.  </w:t>
      </w:r>
    </w:p>
    <w:p w:rsidR="00283021" w:rsidRDefault="00BB7FBA" w:rsidP="00BB7FBA">
      <w:pPr>
        <w:spacing w:line="280" w:lineRule="atLeast"/>
        <w:rPr>
          <w:rFonts w:eastAsia="Calibri" w:cs="Arial"/>
          <w:szCs w:val="22"/>
          <w:lang w:eastAsia="en-US"/>
        </w:rPr>
      </w:pPr>
      <w:r>
        <w:rPr>
          <w:rFonts w:eastAsia="Calibri" w:cs="Arial"/>
          <w:szCs w:val="22"/>
          <w:lang w:eastAsia="en-US"/>
        </w:rPr>
        <w:t>Voor het opstellen van een plan van aanpak heeft de provincie in 2016, via de raam</w:t>
      </w:r>
      <w:r>
        <w:rPr>
          <w:rFonts w:eastAsia="Calibri" w:cs="Arial"/>
          <w:szCs w:val="22"/>
          <w:lang w:eastAsia="en-US"/>
        </w:rPr>
        <w:softHyphen/>
        <w:t>overeen</w:t>
      </w:r>
      <w:r>
        <w:rPr>
          <w:rFonts w:eastAsia="Calibri" w:cs="Arial"/>
          <w:szCs w:val="22"/>
          <w:lang w:eastAsia="en-US"/>
        </w:rPr>
        <w:softHyphen/>
        <w:t xml:space="preserve">komst, </w:t>
      </w:r>
    </w:p>
    <w:p w:rsidR="00BB7FBA" w:rsidRPr="008C6379" w:rsidRDefault="00BB7FBA" w:rsidP="00BB7FBA">
      <w:pPr>
        <w:spacing w:line="280" w:lineRule="atLeast"/>
        <w:rPr>
          <w:rFonts w:eastAsia="Calibri" w:cs="Arial"/>
          <w:szCs w:val="22"/>
          <w:lang w:eastAsia="en-US"/>
        </w:rPr>
      </w:pPr>
      <w:r w:rsidRPr="008C6379">
        <w:rPr>
          <w:rFonts w:eastAsia="Calibri" w:cs="Arial"/>
          <w:szCs w:val="22"/>
          <w:lang w:eastAsia="en-US"/>
        </w:rPr>
        <w:t>€ 25.000 beschikbaar gesteld</w:t>
      </w:r>
      <w:r>
        <w:rPr>
          <w:rFonts w:eastAsia="Calibri" w:cs="Arial"/>
          <w:szCs w:val="22"/>
          <w:lang w:eastAsia="en-US"/>
        </w:rPr>
        <w:t>.</w:t>
      </w:r>
      <w:r w:rsidRPr="008C6379">
        <w:rPr>
          <w:rFonts w:eastAsia="Calibri" w:cs="Arial"/>
          <w:szCs w:val="22"/>
          <w:lang w:eastAsia="en-US"/>
        </w:rPr>
        <w:t xml:space="preserve"> </w:t>
      </w:r>
      <w:r>
        <w:rPr>
          <w:rFonts w:eastAsia="Calibri" w:cs="Arial"/>
          <w:szCs w:val="22"/>
          <w:lang w:eastAsia="en-US"/>
        </w:rPr>
        <w:t>Het resterende bedrag was</w:t>
      </w:r>
      <w:r w:rsidRPr="008C6379">
        <w:rPr>
          <w:rFonts w:eastAsia="Calibri" w:cs="Arial"/>
          <w:szCs w:val="22"/>
          <w:lang w:eastAsia="en-US"/>
        </w:rPr>
        <w:t xml:space="preserve"> feitelijk beschikbaar binnen het budget voor gebiedsgericht werken. Zowel bij de provincie als de gemeenten </w:t>
      </w:r>
      <w:r w:rsidR="00283021">
        <w:rPr>
          <w:rFonts w:eastAsia="Calibri" w:cs="Arial"/>
          <w:szCs w:val="22"/>
          <w:lang w:eastAsia="en-US"/>
        </w:rPr>
        <w:t xml:space="preserve">Krimpenerwaard en Krimpen aan den IJssel </w:t>
      </w:r>
      <w:r w:rsidRPr="008C6379">
        <w:rPr>
          <w:rFonts w:eastAsia="Calibri" w:cs="Arial"/>
          <w:szCs w:val="22"/>
          <w:lang w:eastAsia="en-US"/>
        </w:rPr>
        <w:t>bleek het lastig om de gevraagde bijdrage tijdig/snel feitelijk gestand te doen. Hiervoor zijn een paar oorzaken aan te wijzen.</w:t>
      </w:r>
    </w:p>
    <w:p w:rsidR="00BB7FBA" w:rsidRDefault="00BB7FBA" w:rsidP="00BB7FBA">
      <w:pPr>
        <w:spacing w:line="280" w:lineRule="atLeast"/>
        <w:rPr>
          <w:rFonts w:eastAsia="Calibri" w:cs="Arial"/>
          <w:szCs w:val="22"/>
          <w:lang w:eastAsia="en-US"/>
        </w:rPr>
      </w:pPr>
    </w:p>
    <w:p w:rsidR="00BB7FBA" w:rsidRPr="008C6379" w:rsidRDefault="00BB7FBA" w:rsidP="00BB7FBA">
      <w:pPr>
        <w:spacing w:line="280" w:lineRule="atLeast"/>
        <w:rPr>
          <w:rFonts w:eastAsia="Calibri" w:cs="Arial"/>
          <w:szCs w:val="22"/>
          <w:lang w:eastAsia="en-US"/>
        </w:rPr>
      </w:pPr>
      <w:r w:rsidRPr="008C6379">
        <w:rPr>
          <w:rFonts w:eastAsia="Calibri" w:cs="Arial"/>
          <w:szCs w:val="22"/>
          <w:lang w:eastAsia="en-US"/>
        </w:rPr>
        <w:t>Bij de provincie is eerst ingezet op het verlenen van een opdracht aan Riek Bakker Advies. Een opdracht voor een gebiedsinitiatief is om twee redenen onrechtmatig:</w:t>
      </w:r>
    </w:p>
    <w:p w:rsidR="00BB7FBA" w:rsidRPr="008C6379" w:rsidRDefault="00BB7FBA" w:rsidP="00BB7FBA">
      <w:pPr>
        <w:numPr>
          <w:ilvl w:val="0"/>
          <w:numId w:val="2"/>
        </w:numPr>
        <w:spacing w:line="280" w:lineRule="atLeast"/>
        <w:contextualSpacing/>
        <w:rPr>
          <w:rFonts w:eastAsia="Calibri" w:cs="Arial"/>
          <w:szCs w:val="22"/>
          <w:lang w:eastAsia="en-US"/>
        </w:rPr>
      </w:pPr>
      <w:r>
        <w:rPr>
          <w:rFonts w:eastAsia="Calibri" w:cs="Arial"/>
          <w:szCs w:val="22"/>
          <w:lang w:eastAsia="en-US"/>
        </w:rPr>
        <w:t>e</w:t>
      </w:r>
      <w:r w:rsidRPr="008C6379">
        <w:rPr>
          <w:rFonts w:eastAsia="Calibri" w:cs="Arial"/>
          <w:szCs w:val="22"/>
          <w:lang w:eastAsia="en-US"/>
        </w:rPr>
        <w:t>en gebiedsinitiatief is per definitie geen opdracht</w:t>
      </w:r>
    </w:p>
    <w:p w:rsidR="00BB7FBA" w:rsidRPr="008C6379" w:rsidRDefault="00BB7FBA" w:rsidP="00BB7FBA">
      <w:pPr>
        <w:numPr>
          <w:ilvl w:val="0"/>
          <w:numId w:val="2"/>
        </w:numPr>
        <w:spacing w:line="280" w:lineRule="atLeast"/>
        <w:contextualSpacing/>
        <w:rPr>
          <w:rFonts w:eastAsia="Calibri" w:cs="Arial"/>
          <w:szCs w:val="22"/>
          <w:lang w:eastAsia="en-US"/>
        </w:rPr>
      </w:pPr>
      <w:r>
        <w:rPr>
          <w:rFonts w:eastAsia="Calibri" w:cs="Arial"/>
          <w:szCs w:val="22"/>
          <w:lang w:eastAsia="en-US"/>
        </w:rPr>
        <w:t>h</w:t>
      </w:r>
      <w:r w:rsidRPr="008C6379">
        <w:rPr>
          <w:rFonts w:eastAsia="Calibri" w:cs="Arial"/>
          <w:szCs w:val="22"/>
          <w:lang w:eastAsia="en-US"/>
        </w:rPr>
        <w:t>et totale bedrag (provincie en andere partners) van de opdracht ligt ruim boven de grens waarbij Europees aanbesteed moet worden.</w:t>
      </w:r>
    </w:p>
    <w:p w:rsidR="00BB7FBA" w:rsidRPr="008C6379" w:rsidRDefault="00BB7FBA" w:rsidP="00BB7FBA">
      <w:pPr>
        <w:spacing w:line="280" w:lineRule="atLeast"/>
        <w:rPr>
          <w:rFonts w:eastAsia="Calibri" w:cs="Arial"/>
          <w:szCs w:val="22"/>
          <w:lang w:eastAsia="en-US"/>
        </w:rPr>
      </w:pPr>
      <w:r w:rsidRPr="008C6379">
        <w:rPr>
          <w:rFonts w:eastAsia="Calibri" w:cs="Arial"/>
          <w:szCs w:val="22"/>
          <w:lang w:eastAsia="en-US"/>
        </w:rPr>
        <w:t xml:space="preserve">Daarom is vervolgens de procedure voor een subsidie ingezet. Voor een gebiedsinitiatief is geen subsidieregeling voorhanden. Dat betekende een procedure voor een begrotingssubsidie waarbij PS uiteindelijk bij de Voorjaarsnota de subsidie definitief vaststelt. Bij de gemeenten speelde hetzelfde probleem. </w:t>
      </w:r>
    </w:p>
    <w:p w:rsidR="00BB7FBA" w:rsidRPr="008C6379" w:rsidRDefault="00BB7FBA" w:rsidP="00BB7FBA">
      <w:pPr>
        <w:spacing w:line="280" w:lineRule="atLeast"/>
        <w:rPr>
          <w:rFonts w:eastAsia="Calibri" w:cs="Arial"/>
          <w:szCs w:val="22"/>
          <w:lang w:eastAsia="en-US"/>
        </w:rPr>
      </w:pPr>
    </w:p>
    <w:p w:rsidR="00BB7FBA" w:rsidRPr="008C6379" w:rsidRDefault="00BB7FBA" w:rsidP="00BB7FBA">
      <w:pPr>
        <w:spacing w:line="280" w:lineRule="atLeast"/>
        <w:rPr>
          <w:rFonts w:eastAsia="Calibri" w:cs="Arial"/>
          <w:szCs w:val="22"/>
          <w:lang w:eastAsia="en-US"/>
        </w:rPr>
      </w:pPr>
      <w:r w:rsidRPr="008C6379">
        <w:rPr>
          <w:rFonts w:eastAsia="Calibri" w:cs="Arial"/>
          <w:szCs w:val="22"/>
          <w:lang w:eastAsia="en-US"/>
        </w:rPr>
        <w:t>Bij de aanvrager speelde ook een aantal zaken.</w:t>
      </w:r>
      <w:r>
        <w:rPr>
          <w:rFonts w:eastAsia="Calibri" w:cs="Arial"/>
          <w:szCs w:val="22"/>
          <w:lang w:eastAsia="en-US"/>
        </w:rPr>
        <w:t xml:space="preserve"> </w:t>
      </w:r>
      <w:r w:rsidRPr="008C6379">
        <w:rPr>
          <w:rFonts w:eastAsia="Calibri" w:cs="Arial"/>
          <w:szCs w:val="22"/>
          <w:lang w:eastAsia="en-US"/>
        </w:rPr>
        <w:t>Er is geen formeel verzoek in de vorm van bijvoorbeeld een brief ingediend voor een financiële bijdrage aan het gebiedsinitiatief.</w:t>
      </w:r>
      <w:r>
        <w:rPr>
          <w:rFonts w:eastAsia="Calibri" w:cs="Arial"/>
          <w:szCs w:val="22"/>
          <w:lang w:eastAsia="en-US"/>
        </w:rPr>
        <w:t xml:space="preserve"> </w:t>
      </w:r>
      <w:r w:rsidRPr="008C6379">
        <w:rPr>
          <w:rFonts w:eastAsia="Calibri" w:cs="Arial"/>
          <w:szCs w:val="22"/>
          <w:lang w:eastAsia="en-US"/>
        </w:rPr>
        <w:t xml:space="preserve">Het was onduidelijk wie de aanvragende partij zou zijn. Verschillende partijen zijn door Riek Bakker genoemd waaronder de gemeenten. </w:t>
      </w:r>
      <w:r>
        <w:rPr>
          <w:rFonts w:eastAsia="Calibri" w:cs="Arial"/>
          <w:szCs w:val="22"/>
          <w:lang w:eastAsia="en-US"/>
        </w:rPr>
        <w:t xml:space="preserve">Het heeft tot januari geduurd voordat wij een formele subsidieaanvraag binnen kregen. </w:t>
      </w:r>
      <w:r w:rsidRPr="008C6379">
        <w:rPr>
          <w:rFonts w:eastAsia="Calibri" w:cs="Arial"/>
          <w:szCs w:val="22"/>
          <w:lang w:eastAsia="en-US"/>
        </w:rPr>
        <w:t xml:space="preserve">Via de reguliere weg is eind maart de begrotingssubsidie vastgesteld onder voorbehoud van de vaststelling van de Voorjaarsnota in PS. </w:t>
      </w:r>
    </w:p>
    <w:p w:rsidR="00BB7FBA" w:rsidRPr="008C6379" w:rsidRDefault="00BB7FBA" w:rsidP="00BB7FBA">
      <w:pPr>
        <w:spacing w:line="280" w:lineRule="atLeast"/>
        <w:rPr>
          <w:rFonts w:eastAsia="Calibri" w:cs="Arial"/>
          <w:szCs w:val="22"/>
          <w:lang w:eastAsia="en-US"/>
        </w:rPr>
      </w:pPr>
    </w:p>
    <w:p w:rsidR="00BB7FBA" w:rsidRPr="008C6379" w:rsidRDefault="00BB7FBA" w:rsidP="00BB7FBA">
      <w:pPr>
        <w:spacing w:line="280" w:lineRule="atLeast"/>
        <w:rPr>
          <w:rFonts w:eastAsia="Calibri" w:cs="Arial"/>
          <w:szCs w:val="22"/>
          <w:lang w:eastAsia="en-US"/>
        </w:rPr>
      </w:pPr>
      <w:r w:rsidRPr="00A707CB">
        <w:rPr>
          <w:rFonts w:eastAsia="Calibri" w:cs="Arial"/>
          <w:szCs w:val="22"/>
          <w:u w:val="single"/>
          <w:lang w:eastAsia="en-US"/>
        </w:rPr>
        <w:t>Conclusies</w:t>
      </w:r>
      <w:r>
        <w:rPr>
          <w:rFonts w:eastAsia="Calibri" w:cs="Arial"/>
          <w:szCs w:val="22"/>
          <w:u w:val="single"/>
          <w:lang w:eastAsia="en-US"/>
        </w:rPr>
        <w:t xml:space="preserve"> uit het gelopen subsidietraject</w:t>
      </w:r>
      <w:r>
        <w:rPr>
          <w:rFonts w:eastAsia="Calibri" w:cs="Arial"/>
          <w:szCs w:val="22"/>
          <w:lang w:eastAsia="en-US"/>
        </w:rPr>
        <w:t xml:space="preserve">: </w:t>
      </w:r>
    </w:p>
    <w:p w:rsidR="00BB7FBA" w:rsidRPr="00A707CB" w:rsidRDefault="00BB7FBA" w:rsidP="00BB7FBA">
      <w:pPr>
        <w:numPr>
          <w:ilvl w:val="0"/>
          <w:numId w:val="5"/>
        </w:numPr>
        <w:spacing w:line="280" w:lineRule="atLeast"/>
        <w:contextualSpacing/>
        <w:rPr>
          <w:rFonts w:eastAsia="Calibri" w:cs="Arial"/>
          <w:szCs w:val="22"/>
          <w:lang w:eastAsia="en-US"/>
        </w:rPr>
      </w:pPr>
      <w:r w:rsidRPr="00A707CB">
        <w:rPr>
          <w:rFonts w:eastAsia="Calibri" w:cs="Arial"/>
          <w:szCs w:val="22"/>
          <w:lang w:eastAsia="en-US"/>
        </w:rPr>
        <w:t>Indien de provincie in de toekomst meer van dergelijke gebiedsinitiatieven financieel wil ondersteunen, ligt het meest voor de hand om daarvoor een subsidieregeling te ontwerpen met veel ruimte voor maatwerk bij de toekenning</w:t>
      </w:r>
      <w:r>
        <w:rPr>
          <w:rFonts w:eastAsia="Calibri" w:cs="Arial"/>
          <w:szCs w:val="22"/>
          <w:lang w:eastAsia="en-US"/>
        </w:rPr>
        <w:t>.</w:t>
      </w:r>
      <w:r w:rsidRPr="00A707CB">
        <w:rPr>
          <w:rFonts w:eastAsia="Calibri" w:cs="Arial"/>
          <w:szCs w:val="22"/>
          <w:lang w:eastAsia="en-US"/>
        </w:rPr>
        <w:t xml:space="preserve"> </w:t>
      </w:r>
      <w:r>
        <w:rPr>
          <w:rFonts w:eastAsia="Calibri" w:cs="Arial"/>
          <w:szCs w:val="22"/>
          <w:lang w:eastAsia="en-US"/>
        </w:rPr>
        <w:t>Dat scheelt tijd en we kunnen beter inspelen op initiatieven.</w:t>
      </w:r>
    </w:p>
    <w:p w:rsidR="00BB7FBA" w:rsidRDefault="00BB7FBA" w:rsidP="00BB7FBA">
      <w:pPr>
        <w:numPr>
          <w:ilvl w:val="0"/>
          <w:numId w:val="5"/>
        </w:numPr>
        <w:spacing w:line="280" w:lineRule="atLeast"/>
        <w:contextualSpacing/>
        <w:rPr>
          <w:rFonts w:eastAsia="Calibri" w:cs="Arial"/>
          <w:szCs w:val="22"/>
          <w:lang w:eastAsia="en-US"/>
        </w:rPr>
      </w:pPr>
      <w:r>
        <w:rPr>
          <w:rFonts w:eastAsia="Calibri" w:cs="Arial"/>
          <w:szCs w:val="22"/>
          <w:lang w:eastAsia="en-US"/>
        </w:rPr>
        <w:t>Burger/gebiedsinitiatieven</w:t>
      </w:r>
      <w:r w:rsidRPr="008C6379">
        <w:rPr>
          <w:rFonts w:eastAsia="Calibri" w:cs="Arial"/>
          <w:szCs w:val="22"/>
          <w:lang w:eastAsia="en-US"/>
        </w:rPr>
        <w:t xml:space="preserve"> zullen vaak afkomstig zijn van niet professionele organisaties. Het </w:t>
      </w:r>
      <w:r>
        <w:rPr>
          <w:rFonts w:eastAsia="Calibri" w:cs="Arial"/>
          <w:szCs w:val="22"/>
          <w:lang w:eastAsia="en-US"/>
        </w:rPr>
        <w:t>is gewenst/nodig</w:t>
      </w:r>
      <w:r w:rsidRPr="008C6379">
        <w:rPr>
          <w:rFonts w:eastAsia="Calibri" w:cs="Arial"/>
          <w:szCs w:val="22"/>
          <w:lang w:eastAsia="en-US"/>
        </w:rPr>
        <w:t xml:space="preserve"> om dit soort organisaties actief te ondersteunen bij het doen van een (subsidie)verzoek voor een financiële bijdrage. Daarmee is beter in te spelen op de verwachtingen van de aanvrager.</w:t>
      </w:r>
    </w:p>
    <w:p w:rsidR="00BB7FBA" w:rsidRDefault="00BB7FBA" w:rsidP="00BB7FBA">
      <w:pPr>
        <w:spacing w:line="280" w:lineRule="atLeast"/>
        <w:rPr>
          <w:rFonts w:eastAsia="Calibri" w:cs="Arial"/>
          <w:szCs w:val="22"/>
          <w:lang w:eastAsia="en-US"/>
        </w:rPr>
      </w:pPr>
    </w:p>
    <w:p w:rsidR="00BB7FBA" w:rsidRPr="00861D47" w:rsidRDefault="00BB7FBA" w:rsidP="00BB7FBA"/>
    <w:p w:rsidR="00BB7FBA" w:rsidRPr="006B6066" w:rsidRDefault="00BB7FBA"/>
    <w:sectPr w:rsidR="00BB7FBA" w:rsidRPr="006B6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3816"/>
    <w:multiLevelType w:val="hybridMultilevel"/>
    <w:tmpl w:val="6AF017E4"/>
    <w:lvl w:ilvl="0" w:tplc="E2905D6A">
      <w:numFmt w:val="bullet"/>
      <w:lvlText w:val="-"/>
      <w:lvlJc w:val="left"/>
      <w:pPr>
        <w:ind w:left="360" w:hanging="360"/>
      </w:pPr>
      <w:rPr>
        <w:rFonts w:ascii="Arial" w:eastAsiaTheme="minorHAnsi" w:hAnsi="Arial" w:cs="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95C422F"/>
    <w:multiLevelType w:val="hybridMultilevel"/>
    <w:tmpl w:val="B972D168"/>
    <w:lvl w:ilvl="0" w:tplc="E2905D6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AD53A8A"/>
    <w:multiLevelType w:val="hybridMultilevel"/>
    <w:tmpl w:val="F7226A7A"/>
    <w:lvl w:ilvl="0" w:tplc="4172479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4A653F8D"/>
    <w:multiLevelType w:val="hybridMultilevel"/>
    <w:tmpl w:val="AC665072"/>
    <w:lvl w:ilvl="0" w:tplc="E2905D6A">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55B83598"/>
    <w:multiLevelType w:val="hybridMultilevel"/>
    <w:tmpl w:val="2E62B22A"/>
    <w:lvl w:ilvl="0" w:tplc="E2905D6A">
      <w:numFmt w:val="bullet"/>
      <w:lvlText w:val="-"/>
      <w:lvlJc w:val="left"/>
      <w:pPr>
        <w:ind w:left="360" w:hanging="360"/>
      </w:pPr>
      <w:rPr>
        <w:rFonts w:ascii="Arial" w:eastAsiaTheme="minorHAnsi" w:hAnsi="Arial" w:cs="Arial" w:hint="default"/>
      </w:rPr>
    </w:lvl>
    <w:lvl w:ilvl="1" w:tplc="E2905D6A">
      <w:numFmt w:val="bullet"/>
      <w:lvlText w:val="-"/>
      <w:lvlJc w:val="left"/>
      <w:pPr>
        <w:ind w:left="1425" w:hanging="705"/>
      </w:pPr>
      <w:rPr>
        <w:rFonts w:ascii="Arial" w:eastAsiaTheme="minorHAns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BA"/>
    <w:rsid w:val="00024842"/>
    <w:rsid w:val="00026A13"/>
    <w:rsid w:val="00126453"/>
    <w:rsid w:val="00151196"/>
    <w:rsid w:val="00221C92"/>
    <w:rsid w:val="00283021"/>
    <w:rsid w:val="00286CB2"/>
    <w:rsid w:val="002917E3"/>
    <w:rsid w:val="0039521F"/>
    <w:rsid w:val="003A6FBA"/>
    <w:rsid w:val="00496827"/>
    <w:rsid w:val="004E6767"/>
    <w:rsid w:val="00533AB7"/>
    <w:rsid w:val="005F5113"/>
    <w:rsid w:val="006B6066"/>
    <w:rsid w:val="006F4C67"/>
    <w:rsid w:val="008A3A0D"/>
    <w:rsid w:val="008A4A1F"/>
    <w:rsid w:val="008C5392"/>
    <w:rsid w:val="008D1933"/>
    <w:rsid w:val="008E2C56"/>
    <w:rsid w:val="008E3980"/>
    <w:rsid w:val="00904999"/>
    <w:rsid w:val="00913C2F"/>
    <w:rsid w:val="0092740B"/>
    <w:rsid w:val="009C2C8B"/>
    <w:rsid w:val="00A17A59"/>
    <w:rsid w:val="00A57100"/>
    <w:rsid w:val="00A95C91"/>
    <w:rsid w:val="00AB7F8E"/>
    <w:rsid w:val="00B322F2"/>
    <w:rsid w:val="00B65A92"/>
    <w:rsid w:val="00B84928"/>
    <w:rsid w:val="00BB7FBA"/>
    <w:rsid w:val="00C32629"/>
    <w:rsid w:val="00C3371D"/>
    <w:rsid w:val="00C80FF5"/>
    <w:rsid w:val="00C95D4D"/>
    <w:rsid w:val="00DE2EC7"/>
    <w:rsid w:val="00E3317E"/>
    <w:rsid w:val="00EE3FA5"/>
    <w:rsid w:val="00FE0A85"/>
    <w:rsid w:val="00FF01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D]"/>
    <w:qFormat/>
    <w:rsid w:val="00BB7FBA"/>
    <w:pPr>
      <w:spacing w:after="0" w:line="284" w:lineRule="exact"/>
    </w:pPr>
    <w:rPr>
      <w:rFonts w:ascii="Arial" w:eastAsia="Times New Roman" w:hAnsi="Arial" w:cs="Times New Roman"/>
      <w:sz w:val="19"/>
      <w:szCs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7FBA"/>
    <w:pPr>
      <w:spacing w:line="284" w:lineRule="atLeast"/>
      <w:ind w:left="720"/>
      <w:contextualSpacing/>
    </w:pPr>
    <w:rPr>
      <w:rFonts w:eastAsia="Calibri" w:cs="Arial"/>
      <w:szCs w:val="22"/>
      <w:lang w:eastAsia="en-US"/>
    </w:rPr>
  </w:style>
  <w:style w:type="paragraph" w:customStyle="1" w:styleId="Default">
    <w:name w:val="Default"/>
    <w:rsid w:val="00BB7FBA"/>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Ballontekst">
    <w:name w:val="Balloon Text"/>
    <w:basedOn w:val="Standaard"/>
    <w:link w:val="BallontekstChar"/>
    <w:uiPriority w:val="99"/>
    <w:semiHidden/>
    <w:unhideWhenUsed/>
    <w:rsid w:val="00C3371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71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D]"/>
    <w:qFormat/>
    <w:rsid w:val="00BB7FBA"/>
    <w:pPr>
      <w:spacing w:after="0" w:line="284" w:lineRule="exact"/>
    </w:pPr>
    <w:rPr>
      <w:rFonts w:ascii="Arial" w:eastAsia="Times New Roman" w:hAnsi="Arial" w:cs="Times New Roman"/>
      <w:sz w:val="19"/>
      <w:szCs w:val="19"/>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7FBA"/>
    <w:pPr>
      <w:spacing w:line="284" w:lineRule="atLeast"/>
      <w:ind w:left="720"/>
      <w:contextualSpacing/>
    </w:pPr>
    <w:rPr>
      <w:rFonts w:eastAsia="Calibri" w:cs="Arial"/>
      <w:szCs w:val="22"/>
      <w:lang w:eastAsia="en-US"/>
    </w:rPr>
  </w:style>
  <w:style w:type="paragraph" w:customStyle="1" w:styleId="Default">
    <w:name w:val="Default"/>
    <w:rsid w:val="00BB7FBA"/>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Ballontekst">
    <w:name w:val="Balloon Text"/>
    <w:basedOn w:val="Standaard"/>
    <w:link w:val="BallontekstChar"/>
    <w:uiPriority w:val="99"/>
    <w:semiHidden/>
    <w:unhideWhenUsed/>
    <w:rsid w:val="00C3371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71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95571B49.dotm</Template>
  <TotalTime>19</TotalTime>
  <Pages>3</Pages>
  <Words>979</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Ligtenberg, RJM</dc:creator>
  <cp:lastModifiedBy>mooke</cp:lastModifiedBy>
  <cp:revision>3</cp:revision>
  <dcterms:created xsi:type="dcterms:W3CDTF">2017-05-31T06:01:00Z</dcterms:created>
  <dcterms:modified xsi:type="dcterms:W3CDTF">2017-06-07T07:55:00Z</dcterms:modified>
</cp:coreProperties>
</file>