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F3D2" w14:textId="7FB0CC5A" w:rsidR="00FE0091" w:rsidRPr="002E7DC1" w:rsidRDefault="00FE0091" w:rsidP="0056558A">
      <w:pPr>
        <w:pStyle w:val="Tekstopmerking"/>
        <w:spacing w:line="284" w:lineRule="atLeast"/>
        <w:rPr>
          <w:rFonts w:ascii="Arial" w:hAnsi="Arial" w:cs="Arial"/>
          <w:b/>
        </w:rPr>
      </w:pPr>
      <w:r w:rsidRPr="002E7DC1">
        <w:rPr>
          <w:rFonts w:ascii="Arial" w:hAnsi="Arial" w:cs="Arial"/>
          <w:b/>
        </w:rPr>
        <w:t xml:space="preserve">Bijlage 1: </w:t>
      </w:r>
      <w:r w:rsidR="00926911">
        <w:rPr>
          <w:rFonts w:ascii="Arial" w:hAnsi="Arial" w:cs="Arial"/>
          <w:b/>
        </w:rPr>
        <w:t xml:space="preserve">Rapportage </w:t>
      </w:r>
      <w:r w:rsidR="00706F07" w:rsidRPr="002E7DC1">
        <w:rPr>
          <w:rFonts w:ascii="Arial" w:hAnsi="Arial" w:cs="Arial"/>
          <w:b/>
        </w:rPr>
        <w:t xml:space="preserve">Brzo inspecties </w:t>
      </w:r>
      <w:r w:rsidR="00091A37" w:rsidRPr="002E7DC1">
        <w:rPr>
          <w:rFonts w:ascii="Arial" w:hAnsi="Arial" w:cs="Arial"/>
          <w:b/>
        </w:rPr>
        <w:t>201</w:t>
      </w:r>
      <w:r w:rsidR="004E10D7" w:rsidRPr="002E7DC1">
        <w:rPr>
          <w:rFonts w:ascii="Arial" w:hAnsi="Arial" w:cs="Arial"/>
          <w:b/>
        </w:rPr>
        <w:t>8</w:t>
      </w:r>
      <w:r w:rsidR="00091A37" w:rsidRPr="002E7DC1">
        <w:rPr>
          <w:rFonts w:ascii="Arial" w:hAnsi="Arial" w:cs="Arial"/>
          <w:b/>
        </w:rPr>
        <w:t xml:space="preserve"> </w:t>
      </w:r>
      <w:r w:rsidR="00706F07" w:rsidRPr="002E7DC1">
        <w:rPr>
          <w:rFonts w:ascii="Arial" w:hAnsi="Arial" w:cs="Arial"/>
          <w:b/>
        </w:rPr>
        <w:t xml:space="preserve">Provincie Zuid-Holland </w:t>
      </w:r>
    </w:p>
    <w:p w14:paraId="69C2D245" w14:textId="77777777" w:rsidR="00B16B8F" w:rsidRPr="00D3118F" w:rsidRDefault="00B16B8F" w:rsidP="0056558A">
      <w:pPr>
        <w:pStyle w:val="Tekstopmerking"/>
        <w:spacing w:line="284" w:lineRule="atLeast"/>
        <w:rPr>
          <w:rFonts w:ascii="Arial" w:hAnsi="Arial" w:cs="Arial"/>
          <w:u w:val="single"/>
        </w:rPr>
      </w:pPr>
    </w:p>
    <w:p w14:paraId="060FF3D4" w14:textId="77777777" w:rsidR="009E27C1" w:rsidRPr="00D3118F" w:rsidRDefault="009806EC" w:rsidP="0056558A">
      <w:pPr>
        <w:pStyle w:val="Tekstopmerking"/>
        <w:spacing w:line="284" w:lineRule="atLeast"/>
        <w:rPr>
          <w:rFonts w:ascii="Arial" w:hAnsi="Arial" w:cs="Arial"/>
          <w:b/>
          <w:i/>
        </w:rPr>
      </w:pPr>
      <w:r w:rsidRPr="00D3118F">
        <w:rPr>
          <w:rFonts w:ascii="Arial" w:hAnsi="Arial" w:cs="Arial"/>
          <w:b/>
          <w:i/>
        </w:rPr>
        <w:t xml:space="preserve">§1: </w:t>
      </w:r>
      <w:r w:rsidR="009E27C1" w:rsidRPr="00D3118F">
        <w:rPr>
          <w:rFonts w:ascii="Arial" w:hAnsi="Arial" w:cs="Arial"/>
          <w:b/>
          <w:i/>
        </w:rPr>
        <w:t>Inleiding</w:t>
      </w:r>
    </w:p>
    <w:p w14:paraId="510E38EF" w14:textId="77777777" w:rsidR="00B16B8F" w:rsidRPr="00D3118F" w:rsidRDefault="00B16B8F" w:rsidP="0056558A">
      <w:pPr>
        <w:pStyle w:val="Tekstopmerking"/>
        <w:spacing w:line="284" w:lineRule="atLeast"/>
        <w:rPr>
          <w:rFonts w:ascii="Arial" w:hAnsi="Arial" w:cs="Arial"/>
          <w:b/>
          <w:i/>
        </w:rPr>
      </w:pPr>
    </w:p>
    <w:p w14:paraId="060FF3D5" w14:textId="6A4E34C8" w:rsidR="009E27C1" w:rsidRPr="00D3118F" w:rsidRDefault="00B349D3" w:rsidP="0056558A">
      <w:pPr>
        <w:pStyle w:val="Tekstopmerking"/>
        <w:spacing w:line="284" w:lineRule="atLeast"/>
        <w:rPr>
          <w:rFonts w:ascii="Arial" w:hAnsi="Arial" w:cs="Arial"/>
        </w:rPr>
      </w:pPr>
      <w:r w:rsidRPr="00D3118F">
        <w:rPr>
          <w:rFonts w:ascii="Arial" w:hAnsi="Arial" w:cs="Arial"/>
        </w:rPr>
        <w:t xml:space="preserve">Deze rapportage </w:t>
      </w:r>
      <w:r w:rsidR="00AB775F" w:rsidRPr="00D3118F">
        <w:rPr>
          <w:rFonts w:ascii="Arial" w:hAnsi="Arial" w:cs="Arial"/>
        </w:rPr>
        <w:t>beschrijft</w:t>
      </w:r>
      <w:r w:rsidR="009806EC" w:rsidRPr="00D3118F">
        <w:rPr>
          <w:rFonts w:ascii="Arial" w:hAnsi="Arial" w:cs="Arial"/>
        </w:rPr>
        <w:t xml:space="preserve"> </w:t>
      </w:r>
      <w:r w:rsidR="00F51DE8" w:rsidRPr="00D3118F">
        <w:rPr>
          <w:rFonts w:ascii="Arial" w:hAnsi="Arial" w:cs="Arial"/>
        </w:rPr>
        <w:t xml:space="preserve">eerst </w:t>
      </w:r>
      <w:r w:rsidR="00696CA0" w:rsidRPr="00D3118F">
        <w:rPr>
          <w:rFonts w:ascii="Arial" w:hAnsi="Arial" w:cs="Arial"/>
        </w:rPr>
        <w:t>doel</w:t>
      </w:r>
      <w:r w:rsidR="00D87933" w:rsidRPr="00D3118F">
        <w:rPr>
          <w:rFonts w:ascii="Arial" w:hAnsi="Arial" w:cs="Arial"/>
        </w:rPr>
        <w:t xml:space="preserve"> en </w:t>
      </w:r>
      <w:r w:rsidR="009E27C1" w:rsidRPr="00D3118F">
        <w:rPr>
          <w:rFonts w:ascii="Arial" w:hAnsi="Arial" w:cs="Arial"/>
        </w:rPr>
        <w:t xml:space="preserve">organisatie van het toezicht </w:t>
      </w:r>
      <w:r w:rsidR="00322E8A" w:rsidRPr="00D3118F">
        <w:rPr>
          <w:rFonts w:ascii="Arial" w:hAnsi="Arial" w:cs="Arial"/>
        </w:rPr>
        <w:t xml:space="preserve">op Brzo bedrijven </w:t>
      </w:r>
      <w:r w:rsidR="009E27C1" w:rsidRPr="00D3118F">
        <w:rPr>
          <w:rFonts w:ascii="Arial" w:hAnsi="Arial" w:cs="Arial"/>
        </w:rPr>
        <w:t xml:space="preserve">en </w:t>
      </w:r>
      <w:r w:rsidRPr="00D3118F">
        <w:rPr>
          <w:rFonts w:ascii="Arial" w:hAnsi="Arial" w:cs="Arial"/>
        </w:rPr>
        <w:t xml:space="preserve">geeft </w:t>
      </w:r>
      <w:r w:rsidR="00F51DE8" w:rsidRPr="00D3118F">
        <w:rPr>
          <w:rFonts w:ascii="Arial" w:hAnsi="Arial" w:cs="Arial"/>
        </w:rPr>
        <w:t>daarna</w:t>
      </w:r>
      <w:r w:rsidR="00696CA0" w:rsidRPr="00D3118F">
        <w:rPr>
          <w:rFonts w:ascii="Arial" w:hAnsi="Arial" w:cs="Arial"/>
        </w:rPr>
        <w:t xml:space="preserve"> </w:t>
      </w:r>
      <w:r w:rsidRPr="00D3118F">
        <w:rPr>
          <w:rFonts w:ascii="Arial" w:hAnsi="Arial" w:cs="Arial"/>
        </w:rPr>
        <w:t>de resultaten weer van</w:t>
      </w:r>
      <w:r w:rsidR="00BA42A4" w:rsidRPr="00D3118F">
        <w:rPr>
          <w:rFonts w:ascii="Arial" w:hAnsi="Arial" w:cs="Arial"/>
        </w:rPr>
        <w:t xml:space="preserve"> </w:t>
      </w:r>
      <w:r w:rsidR="00AB775F" w:rsidRPr="00D3118F">
        <w:rPr>
          <w:rFonts w:ascii="Arial" w:hAnsi="Arial" w:cs="Arial"/>
        </w:rPr>
        <w:t xml:space="preserve">achtereenvolgens </w:t>
      </w:r>
      <w:r w:rsidR="00696CA0" w:rsidRPr="00D3118F">
        <w:rPr>
          <w:rFonts w:ascii="Arial" w:hAnsi="Arial" w:cs="Arial"/>
        </w:rPr>
        <w:t>het</w:t>
      </w:r>
      <w:r w:rsidRPr="00D3118F">
        <w:rPr>
          <w:rFonts w:ascii="Arial" w:hAnsi="Arial" w:cs="Arial"/>
        </w:rPr>
        <w:t xml:space="preserve"> </w:t>
      </w:r>
      <w:r w:rsidR="00696CA0" w:rsidRPr="00D3118F">
        <w:rPr>
          <w:rFonts w:ascii="Arial" w:hAnsi="Arial" w:cs="Arial"/>
        </w:rPr>
        <w:t xml:space="preserve">Brzo </w:t>
      </w:r>
      <w:r w:rsidRPr="00D3118F">
        <w:rPr>
          <w:rFonts w:ascii="Arial" w:hAnsi="Arial" w:cs="Arial"/>
        </w:rPr>
        <w:t>toezicht</w:t>
      </w:r>
      <w:r w:rsidR="00D87933" w:rsidRPr="00D3118F">
        <w:rPr>
          <w:rFonts w:ascii="Arial" w:hAnsi="Arial" w:cs="Arial"/>
        </w:rPr>
        <w:t>, de naleving</w:t>
      </w:r>
      <w:r w:rsidR="00737FC6" w:rsidRPr="00D3118F">
        <w:rPr>
          <w:rFonts w:ascii="Arial" w:hAnsi="Arial" w:cs="Arial"/>
        </w:rPr>
        <w:t xml:space="preserve"> van de Brzo wetgeving</w:t>
      </w:r>
      <w:r w:rsidR="00AB775F" w:rsidRPr="00D3118F">
        <w:rPr>
          <w:rFonts w:ascii="Arial" w:hAnsi="Arial" w:cs="Arial"/>
        </w:rPr>
        <w:t>,</w:t>
      </w:r>
      <w:r w:rsidR="00D87933" w:rsidRPr="00D3118F">
        <w:rPr>
          <w:rFonts w:ascii="Arial" w:hAnsi="Arial" w:cs="Arial"/>
        </w:rPr>
        <w:t xml:space="preserve"> en de handhaving</w:t>
      </w:r>
      <w:r w:rsidRPr="00D3118F">
        <w:rPr>
          <w:rFonts w:ascii="Arial" w:hAnsi="Arial" w:cs="Arial"/>
        </w:rPr>
        <w:t xml:space="preserve"> </w:t>
      </w:r>
      <w:r w:rsidR="00737FC6" w:rsidRPr="00D3118F">
        <w:rPr>
          <w:rFonts w:ascii="Arial" w:hAnsi="Arial" w:cs="Arial"/>
        </w:rPr>
        <w:t xml:space="preserve">daarvan </w:t>
      </w:r>
      <w:r w:rsidRPr="00D3118F">
        <w:rPr>
          <w:rFonts w:ascii="Arial" w:hAnsi="Arial" w:cs="Arial"/>
        </w:rPr>
        <w:t xml:space="preserve">in </w:t>
      </w:r>
      <w:r w:rsidR="004E10D7">
        <w:rPr>
          <w:rFonts w:ascii="Arial" w:hAnsi="Arial" w:cs="Arial"/>
        </w:rPr>
        <w:t xml:space="preserve">kalenderjaar </w:t>
      </w:r>
      <w:r w:rsidRPr="00D3118F">
        <w:rPr>
          <w:rFonts w:ascii="Arial" w:hAnsi="Arial" w:cs="Arial"/>
        </w:rPr>
        <w:t>201</w:t>
      </w:r>
      <w:r w:rsidR="004E10D7">
        <w:rPr>
          <w:rFonts w:ascii="Arial" w:hAnsi="Arial" w:cs="Arial"/>
        </w:rPr>
        <w:t>8</w:t>
      </w:r>
      <w:r w:rsidRPr="00D3118F">
        <w:rPr>
          <w:rFonts w:ascii="Arial" w:hAnsi="Arial" w:cs="Arial"/>
        </w:rPr>
        <w:t xml:space="preserve"> bij </w:t>
      </w:r>
      <w:r w:rsidR="004E10D7">
        <w:rPr>
          <w:rFonts w:ascii="Arial" w:hAnsi="Arial" w:cs="Arial"/>
        </w:rPr>
        <w:t xml:space="preserve">de </w:t>
      </w:r>
      <w:r w:rsidR="00091A37" w:rsidRPr="00D3118F">
        <w:rPr>
          <w:rFonts w:ascii="Arial" w:hAnsi="Arial" w:cs="Arial"/>
        </w:rPr>
        <w:t xml:space="preserve">Brzo </w:t>
      </w:r>
      <w:r w:rsidRPr="00D3118F">
        <w:rPr>
          <w:rFonts w:ascii="Arial" w:hAnsi="Arial" w:cs="Arial"/>
        </w:rPr>
        <w:t xml:space="preserve">bedrijven waarvoor de provincie Zuid-Holland het Wabo bevoegd gezag is. </w:t>
      </w:r>
    </w:p>
    <w:p w14:paraId="060FF3D6" w14:textId="77777777" w:rsidR="00BA42A4" w:rsidRPr="00D3118F" w:rsidRDefault="00BA42A4" w:rsidP="0056558A">
      <w:pPr>
        <w:spacing w:line="284" w:lineRule="atLeast"/>
        <w:rPr>
          <w:rFonts w:cs="Arial"/>
          <w:b/>
          <w:szCs w:val="20"/>
        </w:rPr>
      </w:pPr>
    </w:p>
    <w:p w14:paraId="060FF3D7" w14:textId="77777777" w:rsidR="00205251" w:rsidRPr="00D3118F" w:rsidRDefault="00322E8A" w:rsidP="0056558A">
      <w:pPr>
        <w:spacing w:line="284" w:lineRule="atLeast"/>
        <w:rPr>
          <w:rFonts w:cs="Arial"/>
          <w:i/>
          <w:szCs w:val="20"/>
        </w:rPr>
      </w:pPr>
      <w:r w:rsidRPr="00D3118F">
        <w:rPr>
          <w:rFonts w:cs="Arial"/>
          <w:i/>
          <w:szCs w:val="20"/>
        </w:rPr>
        <w:t>Doel en reikwijdte Brzo wetgeving</w:t>
      </w:r>
    </w:p>
    <w:p w14:paraId="060FF3D8" w14:textId="18B4F628" w:rsidR="00044233" w:rsidRPr="00D3118F" w:rsidRDefault="00044233" w:rsidP="0056558A">
      <w:pPr>
        <w:spacing w:line="284" w:lineRule="atLeast"/>
        <w:rPr>
          <w:rFonts w:cs="Arial"/>
          <w:szCs w:val="20"/>
        </w:rPr>
      </w:pPr>
      <w:r w:rsidRPr="00D3118F">
        <w:rPr>
          <w:rFonts w:cs="Arial"/>
          <w:szCs w:val="20"/>
        </w:rPr>
        <w:t xml:space="preserve">Het Besluit risico's zware ongevallen (Brzo) is de Nederlandse implementatie van de Europese Seveso </w:t>
      </w:r>
      <w:r w:rsidR="004775BF">
        <w:rPr>
          <w:rFonts w:cs="Arial"/>
          <w:szCs w:val="20"/>
        </w:rPr>
        <w:t xml:space="preserve">III </w:t>
      </w:r>
      <w:r w:rsidRPr="00D3118F">
        <w:rPr>
          <w:rFonts w:cs="Arial"/>
          <w:szCs w:val="20"/>
        </w:rPr>
        <w:t xml:space="preserve">richtlijn. Het Brzo integreert wet- en regelgeving op het gebied van arbeidsveiligheid, externe veiligheid en rampbestrijding in één juridisch kader. Doelstelling is het voorkomen en beheersen van zware ongevallen waarbij gevaarlijke stoffen betrokken zijn. </w:t>
      </w:r>
    </w:p>
    <w:p w14:paraId="060FF3D9" w14:textId="31A148E2" w:rsidR="005F58DA" w:rsidRPr="00D3118F" w:rsidRDefault="009F4F5B" w:rsidP="0056558A">
      <w:pPr>
        <w:spacing w:before="120" w:line="284" w:lineRule="atLeast"/>
        <w:rPr>
          <w:rFonts w:cs="Arial"/>
          <w:szCs w:val="20"/>
        </w:rPr>
      </w:pPr>
      <w:r w:rsidRPr="00D3118F">
        <w:rPr>
          <w:rFonts w:cs="Arial"/>
          <w:szCs w:val="20"/>
        </w:rPr>
        <w:t xml:space="preserve">Of een bedrijf onder de Brzo wetgeving valt, is afhankelijk van de hoeveelheid en aard van de vergunde hoeveelheid gevaarlijke stoffen die binnen het bedrijf aanwezig mogen zijn. </w:t>
      </w:r>
      <w:r w:rsidR="005F58DA" w:rsidRPr="00D3118F">
        <w:rPr>
          <w:rFonts w:cs="Arial"/>
          <w:szCs w:val="20"/>
        </w:rPr>
        <w:t xml:space="preserve">Bedrijven boven de eerste drempelwaarde zijn </w:t>
      </w:r>
      <w:r w:rsidR="00034461" w:rsidRPr="00D3118F">
        <w:rPr>
          <w:rFonts w:cs="Arial"/>
          <w:szCs w:val="20"/>
        </w:rPr>
        <w:t xml:space="preserve">lagedrempelinrichtingen </w:t>
      </w:r>
      <w:r w:rsidR="005F58DA" w:rsidRPr="00D3118F">
        <w:rPr>
          <w:rFonts w:cs="Arial"/>
          <w:szCs w:val="20"/>
        </w:rPr>
        <w:t xml:space="preserve">en dienen onder andere een Preventiebeleid Zware Ongevallen </w:t>
      </w:r>
      <w:r w:rsidR="00C37659" w:rsidRPr="00D3118F">
        <w:rPr>
          <w:rFonts w:cs="Arial"/>
          <w:szCs w:val="20"/>
        </w:rPr>
        <w:t xml:space="preserve">(PBZO) </w:t>
      </w:r>
      <w:r w:rsidR="005F58DA" w:rsidRPr="00D3118F">
        <w:rPr>
          <w:rFonts w:cs="Arial"/>
          <w:szCs w:val="20"/>
        </w:rPr>
        <w:t xml:space="preserve">op te stellen en een Veiligheidsbeheerssysteem in te richten. Bedrijven boven de tweede drempelwaarde zijn </w:t>
      </w:r>
      <w:r w:rsidR="00034461" w:rsidRPr="00D3118F">
        <w:rPr>
          <w:rFonts w:cs="Arial"/>
          <w:szCs w:val="20"/>
        </w:rPr>
        <w:t>hogedrempelinrichtingen</w:t>
      </w:r>
      <w:r w:rsidR="005F58DA" w:rsidRPr="00D3118F">
        <w:rPr>
          <w:rFonts w:cs="Arial"/>
          <w:szCs w:val="20"/>
        </w:rPr>
        <w:t xml:space="preserve"> en moeten daarnaast ook een veiligheidsrapport (VR) opstellen en indienen bij de overheid.</w:t>
      </w:r>
      <w:bookmarkStart w:id="0" w:name="_GoBack"/>
      <w:bookmarkEnd w:id="0"/>
    </w:p>
    <w:p w14:paraId="060FF3DA" w14:textId="77777777" w:rsidR="005F58DA" w:rsidRPr="00D3118F" w:rsidRDefault="005F58DA" w:rsidP="0056558A">
      <w:pPr>
        <w:spacing w:before="120" w:line="284" w:lineRule="atLeast"/>
        <w:rPr>
          <w:rFonts w:cs="Arial"/>
          <w:szCs w:val="20"/>
        </w:rPr>
      </w:pPr>
      <w:r w:rsidRPr="00D3118F">
        <w:rPr>
          <w:rFonts w:cs="Arial"/>
          <w:szCs w:val="20"/>
        </w:rPr>
        <w:t xml:space="preserve">Het Brzo stelt, aanvullend </w:t>
      </w:r>
      <w:r w:rsidR="00B8499B" w:rsidRPr="00D3118F">
        <w:rPr>
          <w:rFonts w:cs="Arial"/>
          <w:szCs w:val="20"/>
        </w:rPr>
        <w:t>op</w:t>
      </w:r>
      <w:r w:rsidRPr="00D3118F">
        <w:rPr>
          <w:rFonts w:cs="Arial"/>
          <w:szCs w:val="20"/>
        </w:rPr>
        <w:t xml:space="preserve"> de voorschriften uit de omgevingsvergunning milieu, extra eisen aan bedrijven die op grote schaal met gevaarlijke stoffen werken. Het besluit vereist dat bedrijven zelf proactief handelen om op systematische wijze zware ongevallen te voorkomen dan wel de gevolgen ervan zoveel mogelijk te beperken. De Brzo bedrijven hebben niet alleen de verantwoordelijkheid alle benodigde maatregelen te nemen, maar dienen dit ook aantoonbaar te maken. Bedrijven zijn zelf verantwoordelijk voor het naleven van de regelgeving.</w:t>
      </w:r>
    </w:p>
    <w:p w14:paraId="25D3AC78" w14:textId="77777777" w:rsidR="00551EE4" w:rsidRPr="00D3118F" w:rsidRDefault="009F4F5B" w:rsidP="00551EE4">
      <w:pPr>
        <w:autoSpaceDE w:val="0"/>
        <w:autoSpaceDN w:val="0"/>
        <w:adjustRightInd w:val="0"/>
        <w:spacing w:before="120" w:line="284" w:lineRule="atLeast"/>
        <w:rPr>
          <w:rFonts w:cs="Arial"/>
          <w:szCs w:val="20"/>
        </w:rPr>
      </w:pPr>
      <w:r w:rsidRPr="00D3118F">
        <w:rPr>
          <w:rFonts w:cs="Arial"/>
          <w:szCs w:val="20"/>
        </w:rPr>
        <w:t xml:space="preserve">In </w:t>
      </w:r>
      <w:r w:rsidR="002364FF" w:rsidRPr="00D3118F">
        <w:rPr>
          <w:rFonts w:cs="Arial"/>
          <w:szCs w:val="20"/>
        </w:rPr>
        <w:t>201</w:t>
      </w:r>
      <w:r w:rsidR="004E10D7">
        <w:rPr>
          <w:rFonts w:cs="Arial"/>
          <w:szCs w:val="20"/>
        </w:rPr>
        <w:t>8</w:t>
      </w:r>
      <w:r w:rsidR="002364FF" w:rsidRPr="00D3118F">
        <w:rPr>
          <w:rFonts w:cs="Arial"/>
          <w:szCs w:val="20"/>
        </w:rPr>
        <w:t xml:space="preserve"> waren</w:t>
      </w:r>
      <w:r w:rsidR="00D946F3">
        <w:rPr>
          <w:rFonts w:cs="Arial"/>
          <w:szCs w:val="20"/>
        </w:rPr>
        <w:t xml:space="preserve"> </w:t>
      </w:r>
      <w:r w:rsidR="00D946F3" w:rsidRPr="00D946F3">
        <w:rPr>
          <w:rFonts w:cs="Arial"/>
          <w:szCs w:val="20"/>
        </w:rPr>
        <w:t>396</w:t>
      </w:r>
      <w:r w:rsidR="003E2EB5" w:rsidRPr="00D3118F">
        <w:rPr>
          <w:rFonts w:cs="Arial"/>
          <w:szCs w:val="20"/>
        </w:rPr>
        <w:t xml:space="preserve"> </w:t>
      </w:r>
      <w:r w:rsidR="005F549E">
        <w:rPr>
          <w:rFonts w:cs="Arial"/>
          <w:szCs w:val="20"/>
        </w:rPr>
        <w:t>Brzo bedrijven</w:t>
      </w:r>
      <w:r w:rsidR="00CC05BA">
        <w:rPr>
          <w:rFonts w:cs="Arial"/>
          <w:szCs w:val="20"/>
        </w:rPr>
        <w:t xml:space="preserve"> </w:t>
      </w:r>
      <w:r w:rsidR="002364FF" w:rsidRPr="00D3118F">
        <w:rPr>
          <w:rFonts w:cs="Arial"/>
          <w:szCs w:val="20"/>
        </w:rPr>
        <w:t>actief in Nederland</w:t>
      </w:r>
      <w:r w:rsidR="007429CF">
        <w:rPr>
          <w:rFonts w:cs="Arial"/>
          <w:szCs w:val="20"/>
        </w:rPr>
        <w:t xml:space="preserve">, voor 121 bedrijven daarvan is de Provincie Zuid-Holland het Wabo bevoegd gezag. Het karakter van deze Brzo inrichtingen loopt uiteen </w:t>
      </w:r>
      <w:r w:rsidRPr="00D3118F">
        <w:rPr>
          <w:rFonts w:cs="Arial"/>
          <w:szCs w:val="20"/>
        </w:rPr>
        <w:t xml:space="preserve">van </w:t>
      </w:r>
      <w:r w:rsidR="007429CF">
        <w:rPr>
          <w:rFonts w:cs="Arial"/>
          <w:szCs w:val="20"/>
        </w:rPr>
        <w:t xml:space="preserve">raffinaderijen en </w:t>
      </w:r>
      <w:r w:rsidRPr="00D3118F">
        <w:rPr>
          <w:rFonts w:cs="Arial"/>
          <w:szCs w:val="20"/>
        </w:rPr>
        <w:t>complexe chemische industrie</w:t>
      </w:r>
      <w:r w:rsidR="007429CF">
        <w:rPr>
          <w:rFonts w:cs="Arial"/>
          <w:szCs w:val="20"/>
        </w:rPr>
        <w:t xml:space="preserve">ën </w:t>
      </w:r>
      <w:r w:rsidRPr="00D3118F">
        <w:rPr>
          <w:rFonts w:cs="Arial"/>
          <w:szCs w:val="20"/>
        </w:rPr>
        <w:t>tot relatief eenvoudige opslagbedrijven voor gevaarlijke stoffen</w:t>
      </w:r>
      <w:r w:rsidR="00CC05BA">
        <w:rPr>
          <w:rFonts w:cs="Arial"/>
          <w:szCs w:val="20"/>
        </w:rPr>
        <w:t>.</w:t>
      </w:r>
      <w:r w:rsidR="00CE1A39">
        <w:rPr>
          <w:rFonts w:cs="Arial"/>
          <w:szCs w:val="20"/>
        </w:rPr>
        <w:t xml:space="preserve"> </w:t>
      </w:r>
      <w:r w:rsidR="00551EE4" w:rsidRPr="00D3118F">
        <w:rPr>
          <w:rFonts w:cs="Arial"/>
          <w:szCs w:val="20"/>
          <w:lang w:val="nl-BE"/>
        </w:rPr>
        <w:t>De inspecties die de basis vormen voor de gegevens van deze rapportage zijn uitgevoerd tussen 1 januari en 31 december 201</w:t>
      </w:r>
      <w:r w:rsidR="00551EE4">
        <w:rPr>
          <w:rFonts w:cs="Arial"/>
          <w:szCs w:val="20"/>
          <w:lang w:val="nl-BE"/>
        </w:rPr>
        <w:t>8</w:t>
      </w:r>
      <w:r w:rsidR="00551EE4" w:rsidRPr="00D3118F">
        <w:rPr>
          <w:rFonts w:cs="Arial"/>
          <w:szCs w:val="20"/>
          <w:lang w:val="nl-BE"/>
        </w:rPr>
        <w:t xml:space="preserve"> op grond van het Brzo 2015.</w:t>
      </w:r>
    </w:p>
    <w:p w14:paraId="060FF3DC" w14:textId="77777777" w:rsidR="00F51DE8" w:rsidRPr="00D3118F" w:rsidRDefault="00F51DE8" w:rsidP="0056558A">
      <w:pPr>
        <w:spacing w:line="284" w:lineRule="atLeast"/>
        <w:rPr>
          <w:rFonts w:cs="Arial"/>
          <w:b/>
          <w:szCs w:val="20"/>
        </w:rPr>
      </w:pPr>
    </w:p>
    <w:p w14:paraId="060FF3DD" w14:textId="77777777" w:rsidR="00205251" w:rsidRPr="00D3118F" w:rsidRDefault="00205251" w:rsidP="0056558A">
      <w:pPr>
        <w:keepNext/>
        <w:spacing w:line="284" w:lineRule="atLeast"/>
        <w:outlineLvl w:val="2"/>
        <w:rPr>
          <w:rFonts w:cs="Arial"/>
          <w:bCs/>
          <w:i/>
          <w:szCs w:val="20"/>
        </w:rPr>
      </w:pPr>
      <w:r w:rsidRPr="00D3118F">
        <w:rPr>
          <w:rFonts w:cs="Arial"/>
          <w:bCs/>
          <w:i/>
          <w:szCs w:val="20"/>
        </w:rPr>
        <w:t>Samenwerking drie bevoegde gezagen in BRZO+</w:t>
      </w:r>
    </w:p>
    <w:p w14:paraId="060FF3DE" w14:textId="77777777" w:rsidR="00205251" w:rsidRPr="00D3118F" w:rsidRDefault="00205251" w:rsidP="0056558A">
      <w:pPr>
        <w:spacing w:line="284" w:lineRule="atLeast"/>
        <w:rPr>
          <w:rFonts w:cs="Arial"/>
          <w:szCs w:val="20"/>
        </w:rPr>
      </w:pPr>
      <w:r w:rsidRPr="00D3118F">
        <w:rPr>
          <w:rFonts w:cs="Arial"/>
          <w:szCs w:val="20"/>
        </w:rPr>
        <w:t xml:space="preserve">Vanwege de drie domeinen waarop het Brzo zich richt, kent het Brzo ook drie bevoegde gezagen die gezamenlijk opereren: </w:t>
      </w:r>
    </w:p>
    <w:p w14:paraId="060FF3DF" w14:textId="77777777" w:rsidR="00205251" w:rsidRPr="00D3118F" w:rsidRDefault="00205251" w:rsidP="0056558A">
      <w:pPr>
        <w:numPr>
          <w:ilvl w:val="0"/>
          <w:numId w:val="7"/>
        </w:numPr>
        <w:spacing w:line="284" w:lineRule="atLeast"/>
        <w:contextualSpacing/>
        <w:rPr>
          <w:rFonts w:eastAsiaTheme="minorHAnsi" w:cs="Arial"/>
          <w:szCs w:val="20"/>
          <w:lang w:eastAsia="en-US"/>
        </w:rPr>
      </w:pPr>
      <w:r w:rsidRPr="00D3118F">
        <w:rPr>
          <w:rFonts w:eastAsiaTheme="minorHAnsi" w:cs="Arial"/>
          <w:szCs w:val="20"/>
          <w:lang w:eastAsia="en-US"/>
        </w:rPr>
        <w:t>de Inspectie SZW voor het toezicht op de interne of arbeidsveiligheid;</w:t>
      </w:r>
    </w:p>
    <w:p w14:paraId="060FF3E0" w14:textId="77777777" w:rsidR="00205251" w:rsidRPr="00D3118F" w:rsidRDefault="00205251" w:rsidP="0056558A">
      <w:pPr>
        <w:numPr>
          <w:ilvl w:val="0"/>
          <w:numId w:val="7"/>
        </w:numPr>
        <w:spacing w:line="284" w:lineRule="atLeast"/>
        <w:contextualSpacing/>
        <w:rPr>
          <w:rFonts w:eastAsiaTheme="minorHAnsi" w:cs="Arial"/>
          <w:szCs w:val="20"/>
          <w:lang w:eastAsia="en-US"/>
        </w:rPr>
      </w:pPr>
      <w:r w:rsidRPr="00D3118F">
        <w:rPr>
          <w:rFonts w:eastAsiaTheme="minorHAnsi" w:cs="Arial"/>
          <w:szCs w:val="20"/>
          <w:lang w:eastAsia="en-US"/>
        </w:rPr>
        <w:t>de Veiligheidsregio voor het toezicht op de brandveiligheid en de rampenbestrijding;</w:t>
      </w:r>
    </w:p>
    <w:p w14:paraId="060FF3E1" w14:textId="77777777" w:rsidR="00205251" w:rsidRPr="00D3118F" w:rsidRDefault="00205251" w:rsidP="0056558A">
      <w:pPr>
        <w:numPr>
          <w:ilvl w:val="0"/>
          <w:numId w:val="7"/>
        </w:numPr>
        <w:spacing w:line="284" w:lineRule="atLeast"/>
        <w:contextualSpacing/>
        <w:rPr>
          <w:rFonts w:eastAsiaTheme="minorHAnsi" w:cs="Arial"/>
          <w:szCs w:val="20"/>
          <w:lang w:eastAsia="en-US"/>
        </w:rPr>
      </w:pPr>
      <w:r w:rsidRPr="00D3118F">
        <w:rPr>
          <w:rFonts w:eastAsiaTheme="minorHAnsi" w:cs="Arial"/>
          <w:szCs w:val="20"/>
          <w:lang w:eastAsia="en-US"/>
        </w:rPr>
        <w:t xml:space="preserve">het bevoegd gezag Wabo voor het toezicht op de externe veiligheid. </w:t>
      </w:r>
    </w:p>
    <w:p w14:paraId="060FF3E2" w14:textId="3F93BDFF" w:rsidR="00205251" w:rsidRPr="00D3118F" w:rsidRDefault="00205251" w:rsidP="0056558A">
      <w:pPr>
        <w:spacing w:before="120" w:line="284" w:lineRule="atLeast"/>
        <w:rPr>
          <w:rFonts w:cs="Arial"/>
          <w:szCs w:val="20"/>
        </w:rPr>
      </w:pPr>
      <w:r w:rsidRPr="00D3118F">
        <w:rPr>
          <w:rFonts w:cs="Arial"/>
          <w:szCs w:val="20"/>
        </w:rPr>
        <w:t>Om uniformiteit te waarborgen, zowel tussen de omgevingsdiensten als de verschillende inspectiepartners, is een landelijke samenwerkings</w:t>
      </w:r>
      <w:r w:rsidR="00E00652" w:rsidRPr="00D3118F">
        <w:rPr>
          <w:rFonts w:cs="Arial"/>
          <w:szCs w:val="20"/>
        </w:rPr>
        <w:t>programma</w:t>
      </w:r>
      <w:r w:rsidRPr="00D3118F">
        <w:rPr>
          <w:rFonts w:cs="Arial"/>
          <w:szCs w:val="20"/>
        </w:rPr>
        <w:t xml:space="preserve"> opgericht, bekend onder de naam BRZO+. De drie genoemde bevoegde gezagen participeren in het BRZO+. Tevens zijn hierbij betrokken de wettelijke adviseurs van de uitvoerende partijen zoals de </w:t>
      </w:r>
      <w:r w:rsidR="00D92EAA" w:rsidRPr="00D3118F">
        <w:rPr>
          <w:rFonts w:cs="Arial"/>
          <w:szCs w:val="20"/>
        </w:rPr>
        <w:t>waterkwaliteitsbeheerders</w:t>
      </w:r>
      <w:r w:rsidRPr="00D3118F">
        <w:rPr>
          <w:rFonts w:cs="Arial"/>
          <w:szCs w:val="20"/>
        </w:rPr>
        <w:t xml:space="preserve"> (waterschappen en Rijkswaterstaat), het Openbaar Ministerie (OM) en de Inspectie Leefomgeving en Transport (ILT). Vanuit het BRZO+ is eveneens een ontwikkelprogramma ingericht om er bijvoorbeeld voor te zorgen dat kennis en kunde van inspecteurs op peil blijft, </w:t>
      </w:r>
      <w:r w:rsidR="00E00652" w:rsidRPr="00D3118F">
        <w:rPr>
          <w:rFonts w:cs="Arial"/>
          <w:szCs w:val="20"/>
        </w:rPr>
        <w:t xml:space="preserve">het landelijke toezicht </w:t>
      </w:r>
      <w:r w:rsidR="00832144" w:rsidRPr="00D3118F">
        <w:rPr>
          <w:rFonts w:cs="Arial"/>
          <w:szCs w:val="20"/>
        </w:rPr>
        <w:t>door ontwikkelt</w:t>
      </w:r>
      <w:r w:rsidR="00E00652" w:rsidRPr="00D3118F">
        <w:rPr>
          <w:rFonts w:cs="Arial"/>
          <w:szCs w:val="20"/>
        </w:rPr>
        <w:t xml:space="preserve">, </w:t>
      </w:r>
      <w:r w:rsidRPr="00D3118F">
        <w:rPr>
          <w:rFonts w:cs="Arial"/>
          <w:szCs w:val="20"/>
        </w:rPr>
        <w:t>de uitvoering eenduidig is, specifieke projecten landelijk opgepakt kunnen worden en de naleving centraal wordt gemonitord.</w:t>
      </w:r>
    </w:p>
    <w:p w14:paraId="060FF3E3" w14:textId="52550C95" w:rsidR="00205251" w:rsidRPr="00D3118F" w:rsidRDefault="00205251" w:rsidP="0056558A">
      <w:pPr>
        <w:spacing w:before="120" w:line="284" w:lineRule="atLeast"/>
        <w:rPr>
          <w:rFonts w:cs="Arial"/>
          <w:szCs w:val="20"/>
        </w:rPr>
      </w:pPr>
      <w:r w:rsidRPr="00D3118F">
        <w:rPr>
          <w:rFonts w:cs="Arial"/>
          <w:szCs w:val="20"/>
        </w:rPr>
        <w:t xml:space="preserve">Landelijk zijn er zes Brzo omgevingsdiensten die namens het Wabo bevoegd gezag de Brzo inspecties </w:t>
      </w:r>
      <w:r w:rsidR="00E00652" w:rsidRPr="00D3118F">
        <w:rPr>
          <w:rFonts w:cs="Arial"/>
          <w:szCs w:val="20"/>
        </w:rPr>
        <w:t>uitvoeren</w:t>
      </w:r>
      <w:r w:rsidRPr="00D3118F">
        <w:rPr>
          <w:rFonts w:cs="Arial"/>
          <w:szCs w:val="20"/>
        </w:rPr>
        <w:t xml:space="preserve">. In Zuid-Holland is de beschikbare capaciteit en expertise samengebracht onder </w:t>
      </w:r>
      <w:r w:rsidRPr="00D3118F">
        <w:rPr>
          <w:rFonts w:cs="Arial"/>
          <w:szCs w:val="20"/>
        </w:rPr>
        <w:lastRenderedPageBreak/>
        <w:t>verantwoordelijkheid van de Brzo omgevingsdienst Zuid-Holland - Zeeland die ondergebracht is bij de DCMR Milieudienst Rijnmond.</w:t>
      </w:r>
      <w:r w:rsidR="00E00652" w:rsidRPr="00D3118F">
        <w:rPr>
          <w:rFonts w:cs="Arial"/>
          <w:szCs w:val="20"/>
        </w:rPr>
        <w:t xml:space="preserve"> Deze omgevingsdienst coördineert bovendien de uitvoering van de zes Brzo-omgevingsdiensten.</w:t>
      </w:r>
    </w:p>
    <w:p w14:paraId="22FFC337" w14:textId="77777777" w:rsidR="00887AE0" w:rsidRPr="00D3118F" w:rsidRDefault="00887AE0" w:rsidP="0056558A">
      <w:pPr>
        <w:spacing w:line="284" w:lineRule="atLeast"/>
        <w:rPr>
          <w:rFonts w:cs="Arial"/>
          <w:i/>
          <w:szCs w:val="20"/>
        </w:rPr>
      </w:pPr>
      <w:bookmarkStart w:id="1" w:name="Samenwerking"/>
      <w:bookmarkEnd w:id="1"/>
    </w:p>
    <w:p w14:paraId="060FF3E5" w14:textId="77777777" w:rsidR="00205251" w:rsidRPr="00D3118F" w:rsidRDefault="00205251" w:rsidP="0056558A">
      <w:pPr>
        <w:spacing w:line="284" w:lineRule="atLeast"/>
        <w:rPr>
          <w:rFonts w:cs="Arial"/>
          <w:i/>
          <w:szCs w:val="20"/>
        </w:rPr>
      </w:pPr>
      <w:r w:rsidRPr="00D3118F">
        <w:rPr>
          <w:rFonts w:cs="Arial"/>
          <w:i/>
          <w:szCs w:val="20"/>
        </w:rPr>
        <w:t>Communicatie en publicatie</w:t>
      </w:r>
      <w:r w:rsidR="00BA42A4" w:rsidRPr="00D3118F">
        <w:rPr>
          <w:rFonts w:cs="Arial"/>
          <w:i/>
          <w:szCs w:val="20"/>
        </w:rPr>
        <w:t xml:space="preserve"> veiligheidsinformatie</w:t>
      </w:r>
    </w:p>
    <w:p w14:paraId="060FF3E6" w14:textId="3F25E01B" w:rsidR="00205251" w:rsidRPr="00D3118F" w:rsidRDefault="00B8499B" w:rsidP="0056558A">
      <w:pPr>
        <w:spacing w:line="284" w:lineRule="atLeast"/>
        <w:rPr>
          <w:rFonts w:cs="Arial"/>
          <w:szCs w:val="20"/>
        </w:rPr>
      </w:pPr>
      <w:r w:rsidRPr="00D3118F">
        <w:rPr>
          <w:rFonts w:cs="Arial"/>
          <w:szCs w:val="20"/>
        </w:rPr>
        <w:t>Wat betreft communicatie en publicatie is het beleid van de Provincie Zuid-Holland erop gericht burgers</w:t>
      </w:r>
      <w:r w:rsidR="002D2873" w:rsidRPr="00D3118F">
        <w:rPr>
          <w:rFonts w:cs="Arial"/>
          <w:szCs w:val="20"/>
        </w:rPr>
        <w:t xml:space="preserve"> actief</w:t>
      </w:r>
      <w:r w:rsidRPr="00D3118F">
        <w:rPr>
          <w:rFonts w:cs="Arial"/>
          <w:szCs w:val="20"/>
        </w:rPr>
        <w:t xml:space="preserve"> te informeren over de risicosituatie van bedrijven met gevaarlijke stoffen.</w:t>
      </w:r>
      <w:r w:rsidR="00CC05BA">
        <w:rPr>
          <w:rFonts w:cs="Arial"/>
          <w:szCs w:val="20"/>
        </w:rPr>
        <w:t xml:space="preserve"> </w:t>
      </w:r>
    </w:p>
    <w:p w14:paraId="060FF3E7" w14:textId="27487CF7" w:rsidR="00205251" w:rsidRPr="00D3118F" w:rsidRDefault="00205251" w:rsidP="0056558A">
      <w:pPr>
        <w:spacing w:before="120" w:line="284" w:lineRule="atLeast"/>
        <w:rPr>
          <w:rFonts w:cs="Arial"/>
          <w:szCs w:val="20"/>
        </w:rPr>
      </w:pPr>
      <w:r w:rsidRPr="00D3118F">
        <w:rPr>
          <w:rFonts w:cs="Arial"/>
          <w:szCs w:val="20"/>
        </w:rPr>
        <w:t>Sinds oktober 2014 worden de samenvattingen van alle Brzo inspecties gepubliceerd op de website van BRZO+ (</w:t>
      </w:r>
      <w:hyperlink r:id="rId9" w:history="1">
        <w:r w:rsidRPr="00D3118F">
          <w:rPr>
            <w:rFonts w:cs="Arial"/>
            <w:color w:val="0000FF"/>
            <w:szCs w:val="20"/>
            <w:u w:val="single"/>
          </w:rPr>
          <w:t>www.brzoplus.nl</w:t>
        </w:r>
      </w:hyperlink>
      <w:r w:rsidRPr="00D3118F">
        <w:rPr>
          <w:rFonts w:cs="Arial"/>
          <w:szCs w:val="20"/>
        </w:rPr>
        <w:t xml:space="preserve">). Met terugwerkende kracht zijn vervolgens ook de samenvattingen van eerdere inspecties uit 2014 gepubliceerd. De samenvattingen van de Brzo bedrijven gelegen in Rijnmond worden ook </w:t>
      </w:r>
      <w:r w:rsidR="000A7849" w:rsidRPr="00D3118F">
        <w:rPr>
          <w:rFonts w:cs="Arial"/>
          <w:szCs w:val="20"/>
        </w:rPr>
        <w:t xml:space="preserve">gepubliceerd </w:t>
      </w:r>
      <w:r w:rsidRPr="00D3118F">
        <w:rPr>
          <w:rFonts w:cs="Arial"/>
          <w:szCs w:val="20"/>
        </w:rPr>
        <w:t>op de website van Rijnmond Veilig</w:t>
      </w:r>
      <w:r w:rsidR="000A7849" w:rsidRPr="00D3118F">
        <w:rPr>
          <w:rFonts w:cs="Arial"/>
          <w:szCs w:val="20"/>
        </w:rPr>
        <w:t xml:space="preserve"> (http://www.rijnmondveilig.nl/).</w:t>
      </w:r>
      <w:r w:rsidRPr="00D3118F">
        <w:rPr>
          <w:rFonts w:cs="Arial"/>
          <w:szCs w:val="20"/>
        </w:rPr>
        <w:t xml:space="preserve"> Hiermee is binnen Zuid-Holland vooruitgelopen op de implementatie van de nieuwe Seveso III</w:t>
      </w:r>
      <w:r w:rsidR="00076F37" w:rsidRPr="00D3118F">
        <w:rPr>
          <w:rFonts w:cs="Arial"/>
          <w:szCs w:val="20"/>
        </w:rPr>
        <w:t xml:space="preserve"> </w:t>
      </w:r>
      <w:r w:rsidRPr="00D3118F">
        <w:rPr>
          <w:rFonts w:cs="Arial"/>
          <w:szCs w:val="20"/>
        </w:rPr>
        <w:t xml:space="preserve">richtlijn </w:t>
      </w:r>
      <w:r w:rsidR="007751A8" w:rsidRPr="00D3118F">
        <w:rPr>
          <w:rFonts w:cs="Arial"/>
          <w:szCs w:val="20"/>
        </w:rPr>
        <w:t xml:space="preserve">(2012/18/EU) </w:t>
      </w:r>
      <w:r w:rsidRPr="00D3118F">
        <w:rPr>
          <w:rFonts w:cs="Arial"/>
          <w:szCs w:val="20"/>
        </w:rPr>
        <w:t>die in de vorm van een herzien Besluit risico’s zware ongevallen (Brzo2015) op 8 juli 2015 in werking is getreden.</w:t>
      </w:r>
      <w:r w:rsidR="000A7849" w:rsidRPr="00D3118F">
        <w:rPr>
          <w:rFonts w:cs="Arial"/>
          <w:szCs w:val="20"/>
        </w:rPr>
        <w:t xml:space="preserve"> </w:t>
      </w:r>
    </w:p>
    <w:p w14:paraId="060FF3E8" w14:textId="321E86BA" w:rsidR="00205251" w:rsidRPr="00D3118F" w:rsidRDefault="00205251" w:rsidP="0056558A">
      <w:pPr>
        <w:spacing w:before="120" w:line="284" w:lineRule="atLeast"/>
        <w:rPr>
          <w:rFonts w:cs="Arial"/>
          <w:szCs w:val="20"/>
        </w:rPr>
      </w:pPr>
      <w:r w:rsidRPr="00D3118F">
        <w:rPr>
          <w:rFonts w:cs="Arial"/>
          <w:szCs w:val="20"/>
        </w:rPr>
        <w:t>In 2014 is DCMR Milieudienst Rijnmond gestart met de publicatie van handhavingsbeschikkingen van Brzo bedrijven en bedrijven met een IPPC</w:t>
      </w:r>
      <w:r w:rsidR="007751A8" w:rsidRPr="00D3118F">
        <w:rPr>
          <w:rFonts w:cs="Arial"/>
          <w:szCs w:val="20"/>
        </w:rPr>
        <w:t xml:space="preserve"> (Integrated Pollution Prevention and Control)</w:t>
      </w:r>
      <w:r w:rsidRPr="00D3118F">
        <w:rPr>
          <w:rFonts w:cs="Arial"/>
          <w:szCs w:val="20"/>
        </w:rPr>
        <w:t xml:space="preserve"> installatie die valt onder categorie 4 van bijlage 1 van de Richtlijn Industriële emissies </w:t>
      </w:r>
      <w:r w:rsidR="007751A8" w:rsidRPr="00D3118F">
        <w:rPr>
          <w:rFonts w:cs="Arial"/>
          <w:szCs w:val="20"/>
        </w:rPr>
        <w:t>(2010/75/EU)</w:t>
      </w:r>
      <w:r w:rsidR="00A603DE" w:rsidRPr="00D3118F">
        <w:rPr>
          <w:rFonts w:cs="Arial"/>
          <w:szCs w:val="20"/>
        </w:rPr>
        <w:t xml:space="preserve">. </w:t>
      </w:r>
      <w:r w:rsidR="00B8499B" w:rsidRPr="00D3118F">
        <w:rPr>
          <w:rFonts w:cs="Arial"/>
          <w:szCs w:val="20"/>
        </w:rPr>
        <w:t>De publicaties zijn in te zien op de website van DCMR (</w:t>
      </w:r>
      <w:hyperlink r:id="rId10" w:history="1">
        <w:r w:rsidR="00B8499B" w:rsidRPr="00D3118F">
          <w:rPr>
            <w:rStyle w:val="Hyperlink"/>
            <w:rFonts w:cs="Arial"/>
            <w:szCs w:val="20"/>
          </w:rPr>
          <w:t>www.dcmr.nl/nieuws/sancties</w:t>
        </w:r>
      </w:hyperlink>
      <w:r w:rsidR="00B8499B" w:rsidRPr="00D3118F">
        <w:rPr>
          <w:rFonts w:cs="Arial"/>
          <w:szCs w:val="20"/>
        </w:rPr>
        <w:t xml:space="preserve">). </w:t>
      </w:r>
      <w:r w:rsidR="00A603DE" w:rsidRPr="00D3118F">
        <w:rPr>
          <w:rFonts w:cs="Arial"/>
          <w:szCs w:val="20"/>
        </w:rPr>
        <w:t xml:space="preserve">De overige omgevingsdiensten </w:t>
      </w:r>
      <w:r w:rsidR="00887AE0" w:rsidRPr="00D3118F">
        <w:rPr>
          <w:rFonts w:cs="Arial"/>
          <w:szCs w:val="20"/>
        </w:rPr>
        <w:t xml:space="preserve">zijn in 2015 gestart </w:t>
      </w:r>
      <w:r w:rsidR="00A603DE" w:rsidRPr="00D3118F">
        <w:rPr>
          <w:rFonts w:cs="Arial"/>
          <w:szCs w:val="20"/>
        </w:rPr>
        <w:t>met het publiceren van deze handhavingsbeschikkingen.</w:t>
      </w:r>
      <w:r w:rsidR="000A7849" w:rsidRPr="00D3118F">
        <w:rPr>
          <w:rFonts w:cs="Arial"/>
          <w:szCs w:val="20"/>
        </w:rPr>
        <w:t xml:space="preserve"> </w:t>
      </w:r>
    </w:p>
    <w:p w14:paraId="060FF3E9" w14:textId="1E0A7B7A" w:rsidR="000A7849" w:rsidRPr="00D3118F" w:rsidRDefault="000A7849" w:rsidP="0056558A">
      <w:pPr>
        <w:spacing w:before="120" w:line="284" w:lineRule="atLeast"/>
        <w:rPr>
          <w:rFonts w:cs="Arial"/>
          <w:szCs w:val="20"/>
        </w:rPr>
      </w:pPr>
      <w:bookmarkStart w:id="2" w:name="HerzieningSeveso-richtlijn"/>
      <w:bookmarkEnd w:id="2"/>
      <w:r w:rsidRPr="00D3118F">
        <w:rPr>
          <w:rFonts w:cs="Arial"/>
          <w:szCs w:val="20"/>
        </w:rPr>
        <w:t>Informatie over risico's in de eigen woon- en werkomgeving is te vinden via de provinciale risicokaart (</w:t>
      </w:r>
      <w:hyperlink r:id="rId11" w:history="1">
        <w:r w:rsidRPr="00D3118F">
          <w:rPr>
            <w:rFonts w:cs="Arial"/>
            <w:color w:val="0000FF"/>
            <w:szCs w:val="20"/>
            <w:u w:val="single"/>
          </w:rPr>
          <w:t>www.risicokaart.nl</w:t>
        </w:r>
      </w:hyperlink>
      <w:r w:rsidRPr="00D3118F">
        <w:rPr>
          <w:rFonts w:cs="Arial"/>
          <w:szCs w:val="20"/>
        </w:rPr>
        <w:t>).</w:t>
      </w:r>
      <w:r w:rsidR="00CC05BA">
        <w:rPr>
          <w:rFonts w:cs="Arial"/>
          <w:szCs w:val="20"/>
        </w:rPr>
        <w:t xml:space="preserve"> </w:t>
      </w:r>
    </w:p>
    <w:p w14:paraId="060FF3EA" w14:textId="3A683121" w:rsidR="00887AE0" w:rsidRDefault="00887AE0" w:rsidP="0056558A">
      <w:pPr>
        <w:spacing w:before="120" w:line="284" w:lineRule="atLeast"/>
        <w:rPr>
          <w:rFonts w:cs="Arial"/>
          <w:szCs w:val="20"/>
        </w:rPr>
      </w:pPr>
      <w:r w:rsidRPr="00D3118F">
        <w:rPr>
          <w:rFonts w:cs="Arial"/>
          <w:szCs w:val="20"/>
        </w:rPr>
        <w:t xml:space="preserve">Via de publieke website </w:t>
      </w:r>
      <w:hyperlink r:id="rId12" w:history="1">
        <w:r w:rsidRPr="00D3118F">
          <w:rPr>
            <w:rStyle w:val="Hyperlink"/>
            <w:rFonts w:cs="Arial"/>
            <w:szCs w:val="20"/>
          </w:rPr>
          <w:t>www.emissieregistratie.nl</w:t>
        </w:r>
      </w:hyperlink>
      <w:r w:rsidRPr="00D3118F">
        <w:rPr>
          <w:rFonts w:cs="Arial"/>
          <w:szCs w:val="20"/>
        </w:rPr>
        <w:t xml:space="preserve"> zijn de in de PRTR (Pollutant Release and Transfer Register) verslagen gerapporteerde emissies van individuele bedrijven terug te vinden. </w:t>
      </w:r>
    </w:p>
    <w:p w14:paraId="5767B7EB" w14:textId="31ECCD39" w:rsidR="00056576" w:rsidRDefault="00056576" w:rsidP="0056558A">
      <w:pPr>
        <w:spacing w:before="120" w:line="284" w:lineRule="atLeast"/>
        <w:rPr>
          <w:rFonts w:cs="Arial"/>
          <w:color w:val="000000"/>
        </w:rPr>
      </w:pPr>
      <w:r>
        <w:rPr>
          <w:rFonts w:cs="Arial"/>
          <w:color w:val="000000"/>
        </w:rPr>
        <w:t xml:space="preserve">Sinds 25 juni 2018 is op de website </w:t>
      </w:r>
      <w:hyperlink r:id="rId13" w:history="1">
        <w:r>
          <w:rPr>
            <w:rStyle w:val="Hyperlink"/>
          </w:rPr>
          <w:t>www.brzoviewer.pzh.nl</w:t>
        </w:r>
      </w:hyperlink>
      <w:r>
        <w:t xml:space="preserve"> een interactieve kaartviewer beschikbaar waarmee </w:t>
      </w:r>
      <w:r>
        <w:rPr>
          <w:rFonts w:cs="Arial"/>
          <w:color w:val="000000"/>
        </w:rPr>
        <w:t>openbare VTH informatie over Brzo inrichtingen</w:t>
      </w:r>
      <w:r w:rsidR="00B22020">
        <w:rPr>
          <w:rFonts w:cs="Arial"/>
          <w:color w:val="000000"/>
        </w:rPr>
        <w:t xml:space="preserve"> uit de hierboven genoemde bronnen </w:t>
      </w:r>
      <w:r>
        <w:rPr>
          <w:rFonts w:cs="Arial"/>
          <w:color w:val="000000"/>
        </w:rPr>
        <w:t xml:space="preserve">centraal en gebruiksvriendelijk wordt ontsloten. </w:t>
      </w:r>
    </w:p>
    <w:p w14:paraId="2666F8E9" w14:textId="77777777" w:rsidR="00056576" w:rsidRPr="00D3118F" w:rsidRDefault="00056576" w:rsidP="0056558A">
      <w:pPr>
        <w:spacing w:before="120" w:line="284" w:lineRule="atLeast"/>
        <w:rPr>
          <w:rFonts w:cs="Arial"/>
          <w:szCs w:val="20"/>
        </w:rPr>
      </w:pPr>
    </w:p>
    <w:p w14:paraId="09C7ABA2" w14:textId="77777777" w:rsidR="009D15C0" w:rsidRPr="00D3118F" w:rsidRDefault="009D15C0" w:rsidP="0056558A">
      <w:pPr>
        <w:spacing w:line="284" w:lineRule="atLeast"/>
        <w:rPr>
          <w:rFonts w:cs="Arial"/>
          <w:szCs w:val="20"/>
        </w:rPr>
      </w:pPr>
    </w:p>
    <w:p w14:paraId="56FA0D6B" w14:textId="77777777" w:rsidR="00056576" w:rsidRDefault="00056576" w:rsidP="0056558A">
      <w:pPr>
        <w:spacing w:line="284" w:lineRule="atLeast"/>
        <w:rPr>
          <w:rFonts w:eastAsia="MS Mincho" w:cs="Arial"/>
          <w:b/>
          <w:szCs w:val="20"/>
          <w:lang w:eastAsia="en-US"/>
        </w:rPr>
      </w:pPr>
      <w:r>
        <w:rPr>
          <w:rFonts w:cs="Arial"/>
          <w:b/>
        </w:rPr>
        <w:br w:type="page"/>
      </w:r>
    </w:p>
    <w:p w14:paraId="060FF3EB" w14:textId="53963068" w:rsidR="00927341" w:rsidRPr="00D3118F" w:rsidRDefault="00054875" w:rsidP="0056558A">
      <w:pPr>
        <w:pStyle w:val="Tekstopmerking"/>
        <w:spacing w:line="284" w:lineRule="atLeast"/>
        <w:rPr>
          <w:rFonts w:ascii="Arial" w:hAnsi="Arial" w:cs="Arial"/>
          <w:b/>
        </w:rPr>
      </w:pPr>
      <w:r w:rsidRPr="00D3118F">
        <w:rPr>
          <w:rFonts w:ascii="Arial" w:hAnsi="Arial" w:cs="Arial"/>
          <w:b/>
        </w:rPr>
        <w:lastRenderedPageBreak/>
        <w:t xml:space="preserve">§ </w:t>
      </w:r>
      <w:r w:rsidR="009806EC" w:rsidRPr="00D3118F">
        <w:rPr>
          <w:rFonts w:ascii="Arial" w:hAnsi="Arial" w:cs="Arial"/>
          <w:b/>
        </w:rPr>
        <w:t>2</w:t>
      </w:r>
      <w:r w:rsidRPr="00D3118F">
        <w:rPr>
          <w:rFonts w:ascii="Arial" w:hAnsi="Arial" w:cs="Arial"/>
          <w:b/>
        </w:rPr>
        <w:t xml:space="preserve">: </w:t>
      </w:r>
      <w:r w:rsidR="00927341" w:rsidRPr="00D3118F">
        <w:rPr>
          <w:rFonts w:ascii="Arial" w:hAnsi="Arial" w:cs="Arial"/>
          <w:b/>
        </w:rPr>
        <w:t>Algemene gegevens</w:t>
      </w:r>
      <w:r w:rsidR="005F549E">
        <w:rPr>
          <w:rFonts w:ascii="Arial" w:hAnsi="Arial" w:cs="Arial"/>
          <w:b/>
        </w:rPr>
        <w:t xml:space="preserve"> Brzo bedrijven</w:t>
      </w:r>
      <w:r w:rsidR="008453F7" w:rsidRPr="00D3118F">
        <w:rPr>
          <w:rFonts w:ascii="Arial" w:hAnsi="Arial" w:cs="Arial"/>
          <w:b/>
        </w:rPr>
        <w:t xml:space="preserve"> </w:t>
      </w:r>
      <w:r w:rsidR="00927341" w:rsidRPr="00D3118F">
        <w:rPr>
          <w:rFonts w:ascii="Arial" w:hAnsi="Arial" w:cs="Arial"/>
          <w:b/>
        </w:rPr>
        <w:t>en inspecties</w:t>
      </w:r>
    </w:p>
    <w:p w14:paraId="19C5B71B" w14:textId="77777777" w:rsidR="00B16B8F" w:rsidRPr="00D3118F" w:rsidRDefault="00B16B8F" w:rsidP="0056558A">
      <w:pPr>
        <w:pStyle w:val="Tekstopmerking"/>
        <w:spacing w:line="284" w:lineRule="atLeast"/>
        <w:rPr>
          <w:rFonts w:ascii="Arial" w:hAnsi="Arial" w:cs="Arial"/>
          <w:b/>
        </w:rPr>
      </w:pPr>
    </w:p>
    <w:p w14:paraId="060FF3EC" w14:textId="3C7C83B4" w:rsidR="00593431" w:rsidRPr="007429CF" w:rsidRDefault="00DF392F" w:rsidP="0056558A">
      <w:pPr>
        <w:pStyle w:val="Tekstopmerking"/>
        <w:spacing w:line="284" w:lineRule="atLeast"/>
        <w:rPr>
          <w:rFonts w:ascii="Arial" w:hAnsi="Arial" w:cs="Arial"/>
        </w:rPr>
      </w:pPr>
      <w:r w:rsidRPr="00D3118F">
        <w:rPr>
          <w:rFonts w:ascii="Arial" w:hAnsi="Arial" w:cs="Arial"/>
        </w:rPr>
        <w:t>De rapportage is, overeenkomstig de landelijke ‘Monitor naleving en handhaving Brzo bedrijven 201</w:t>
      </w:r>
      <w:r w:rsidR="004E10D7">
        <w:rPr>
          <w:rFonts w:ascii="Arial" w:hAnsi="Arial" w:cs="Arial"/>
        </w:rPr>
        <w:t>8</w:t>
      </w:r>
      <w:r w:rsidRPr="00D3118F">
        <w:rPr>
          <w:rFonts w:ascii="Arial" w:hAnsi="Arial" w:cs="Arial"/>
        </w:rPr>
        <w:t>’ gebaseerd op de inspectiegegevens zoals die op de peildatum 1 maart 201</w:t>
      </w:r>
      <w:r w:rsidR="004E10D7">
        <w:rPr>
          <w:rFonts w:ascii="Arial" w:hAnsi="Arial" w:cs="Arial"/>
        </w:rPr>
        <w:t>9</w:t>
      </w:r>
      <w:r w:rsidRPr="00D3118F">
        <w:rPr>
          <w:rFonts w:ascii="Arial" w:hAnsi="Arial" w:cs="Arial"/>
        </w:rPr>
        <w:t xml:space="preserve"> vastgelegd zijn in het landelijke registratiesysteem</w:t>
      </w:r>
      <w:r w:rsidR="007429CF">
        <w:rPr>
          <w:rFonts w:ascii="Arial" w:hAnsi="Arial" w:cs="Arial"/>
        </w:rPr>
        <w:t xml:space="preserve">, </w:t>
      </w:r>
      <w:r w:rsidR="007429CF" w:rsidRPr="007429CF">
        <w:rPr>
          <w:rFonts w:ascii="Arial" w:hAnsi="Arial" w:cs="Arial"/>
        </w:rPr>
        <w:t>de Gemeenschappelijke Inspectieruimte (GIR)</w:t>
      </w:r>
      <w:r w:rsidRPr="007429CF">
        <w:rPr>
          <w:rFonts w:ascii="Arial" w:hAnsi="Arial" w:cs="Arial"/>
        </w:rPr>
        <w:t xml:space="preserve">. </w:t>
      </w:r>
    </w:p>
    <w:p w14:paraId="060FF3ED" w14:textId="0047A626" w:rsidR="00593431" w:rsidRPr="00D3118F" w:rsidRDefault="00593431" w:rsidP="0056558A">
      <w:pPr>
        <w:spacing w:before="120" w:line="284" w:lineRule="atLeast"/>
        <w:rPr>
          <w:rFonts w:cs="Arial"/>
          <w:szCs w:val="20"/>
        </w:rPr>
      </w:pPr>
      <w:r w:rsidRPr="00D3118F">
        <w:rPr>
          <w:rFonts w:cs="Arial"/>
          <w:szCs w:val="20"/>
        </w:rPr>
        <w:t>De resultaten van de uitgevoerde Brzo inspecties worden uniform vastgelegd in</w:t>
      </w:r>
      <w:r w:rsidR="007429CF">
        <w:rPr>
          <w:rFonts w:cs="Arial"/>
          <w:szCs w:val="20"/>
        </w:rPr>
        <w:t xml:space="preserve"> </w:t>
      </w:r>
      <w:r w:rsidRPr="00D3118F">
        <w:rPr>
          <w:rFonts w:cs="Arial"/>
          <w:szCs w:val="20"/>
        </w:rPr>
        <w:t>GIR. Aan de hand van informatie uit de</w:t>
      </w:r>
      <w:r w:rsidR="007429CF">
        <w:rPr>
          <w:rFonts w:cs="Arial"/>
          <w:szCs w:val="20"/>
        </w:rPr>
        <w:t xml:space="preserve">ze database </w:t>
      </w:r>
      <w:r w:rsidRPr="00D3118F">
        <w:rPr>
          <w:rFonts w:cs="Arial"/>
          <w:szCs w:val="20"/>
        </w:rPr>
        <w:t xml:space="preserve">ontstaat een actueel beeld van de naleving en de handhaving. Deze informatie wordt door de bevoegde gezagen gebruikt voor het waarnemen van trends, het sturing geven aan uitvoering en beleidsontwikkeling, en voor de programmering van inspecties. Verder wordt de informatie gebruikt voor het samenstellen van de landelijke Brzo Monitor van het BRZO+ die sinds 2014 als onderdeel van de jaarlijkse Staat van de Veiligheid wordt aangeboden aan de ministers </w:t>
      </w:r>
      <w:r w:rsidR="00B027BC" w:rsidRPr="00D3118F">
        <w:rPr>
          <w:rFonts w:cs="Arial"/>
          <w:szCs w:val="20"/>
        </w:rPr>
        <w:t xml:space="preserve">van </w:t>
      </w:r>
      <w:r w:rsidRPr="00D3118F">
        <w:rPr>
          <w:rFonts w:cs="Arial"/>
          <w:szCs w:val="20"/>
        </w:rPr>
        <w:t>Veiligheid en Justitie en Sociale Zaken en Werkgelegenheid</w:t>
      </w:r>
      <w:r w:rsidR="00B027BC" w:rsidRPr="00D3118F">
        <w:rPr>
          <w:rFonts w:cs="Arial"/>
          <w:szCs w:val="20"/>
        </w:rPr>
        <w:t xml:space="preserve"> en de staatssecretaris van Infrastructuur en Milieu.</w:t>
      </w:r>
    </w:p>
    <w:p w14:paraId="060FF3EE" w14:textId="19ABC0B1" w:rsidR="00593431" w:rsidRPr="00D3118F" w:rsidRDefault="00593431" w:rsidP="0056558A">
      <w:pPr>
        <w:spacing w:before="120" w:line="284" w:lineRule="atLeast"/>
        <w:rPr>
          <w:rFonts w:cs="Arial"/>
          <w:szCs w:val="20"/>
        </w:rPr>
      </w:pPr>
      <w:r w:rsidRPr="00D3118F">
        <w:rPr>
          <w:rFonts w:cs="Arial"/>
          <w:szCs w:val="20"/>
        </w:rPr>
        <w:t>In 201</w:t>
      </w:r>
      <w:r w:rsidR="004E10D7">
        <w:rPr>
          <w:rFonts w:cs="Arial"/>
          <w:szCs w:val="20"/>
        </w:rPr>
        <w:t>8</w:t>
      </w:r>
      <w:r w:rsidRPr="00D3118F">
        <w:rPr>
          <w:rFonts w:cs="Arial"/>
          <w:szCs w:val="20"/>
        </w:rPr>
        <w:t xml:space="preserve"> waren er </w:t>
      </w:r>
      <w:r w:rsidR="00C82A55" w:rsidRPr="001D5FE3">
        <w:rPr>
          <w:rFonts w:cs="Arial"/>
          <w:szCs w:val="20"/>
        </w:rPr>
        <w:t>1</w:t>
      </w:r>
      <w:r w:rsidR="004E10D7" w:rsidRPr="001D5FE3">
        <w:rPr>
          <w:rFonts w:cs="Arial"/>
          <w:szCs w:val="20"/>
        </w:rPr>
        <w:t>21</w:t>
      </w:r>
      <w:r w:rsidR="005F549E">
        <w:rPr>
          <w:rFonts w:cs="Arial"/>
          <w:szCs w:val="20"/>
        </w:rPr>
        <w:t xml:space="preserve"> actieve Brzo bedrijven</w:t>
      </w:r>
      <w:r w:rsidRPr="00D3118F">
        <w:rPr>
          <w:rFonts w:cs="Arial"/>
          <w:szCs w:val="20"/>
        </w:rPr>
        <w:t xml:space="preserve"> in Zuid-Holland waarvoor de provincie Zuid-Holland </w:t>
      </w:r>
      <w:r w:rsidR="007F6A30">
        <w:rPr>
          <w:rFonts w:cs="Arial"/>
          <w:szCs w:val="20"/>
        </w:rPr>
        <w:t xml:space="preserve">het Wabo </w:t>
      </w:r>
      <w:r w:rsidRPr="00D3118F">
        <w:rPr>
          <w:rFonts w:cs="Arial"/>
          <w:szCs w:val="20"/>
        </w:rPr>
        <w:t xml:space="preserve">bevoegd gezag was. </w:t>
      </w:r>
      <w:r w:rsidR="004A6112" w:rsidRPr="00D3118F">
        <w:rPr>
          <w:rFonts w:cs="Arial"/>
          <w:szCs w:val="20"/>
        </w:rPr>
        <w:t xml:space="preserve">Van deze bedrijven valt </w:t>
      </w:r>
      <w:r w:rsidR="00A613E3" w:rsidRPr="001D5FE3">
        <w:rPr>
          <w:rFonts w:cs="Arial"/>
          <w:szCs w:val="20"/>
        </w:rPr>
        <w:t>2</w:t>
      </w:r>
      <w:r w:rsidR="0014786E" w:rsidRPr="001D5FE3">
        <w:rPr>
          <w:rFonts w:cs="Arial"/>
          <w:szCs w:val="20"/>
        </w:rPr>
        <w:t>8</w:t>
      </w:r>
      <w:r w:rsidR="004A6112" w:rsidRPr="001D5FE3">
        <w:rPr>
          <w:rFonts w:cs="Arial"/>
          <w:szCs w:val="20"/>
        </w:rPr>
        <w:t>%</w:t>
      </w:r>
      <w:r w:rsidR="004A6112" w:rsidRPr="00D3118F">
        <w:rPr>
          <w:rFonts w:cs="Arial"/>
          <w:szCs w:val="20"/>
        </w:rPr>
        <w:t xml:space="preserve"> </w:t>
      </w:r>
      <w:r w:rsidRPr="00D3118F">
        <w:rPr>
          <w:rFonts w:cs="Arial"/>
          <w:szCs w:val="20"/>
        </w:rPr>
        <w:t xml:space="preserve">in de sector van bulkchemie en </w:t>
      </w:r>
      <w:r w:rsidR="00A613E3" w:rsidRPr="001D5FE3">
        <w:rPr>
          <w:rFonts w:cs="Arial"/>
          <w:szCs w:val="20"/>
        </w:rPr>
        <w:t>4</w:t>
      </w:r>
      <w:r w:rsidR="0014786E" w:rsidRPr="001D5FE3">
        <w:rPr>
          <w:rFonts w:cs="Arial"/>
          <w:szCs w:val="20"/>
        </w:rPr>
        <w:t>7</w:t>
      </w:r>
      <w:r w:rsidR="004A6112" w:rsidRPr="001D5FE3">
        <w:rPr>
          <w:rFonts w:cs="Arial"/>
          <w:szCs w:val="20"/>
        </w:rPr>
        <w:t>%</w:t>
      </w:r>
      <w:r w:rsidR="004A6112" w:rsidRPr="00D3118F">
        <w:rPr>
          <w:rFonts w:cs="Arial"/>
          <w:szCs w:val="20"/>
        </w:rPr>
        <w:t xml:space="preserve"> </w:t>
      </w:r>
      <w:r w:rsidRPr="00D3118F">
        <w:rPr>
          <w:rFonts w:cs="Arial"/>
          <w:szCs w:val="20"/>
        </w:rPr>
        <w:t>zijn handel- en distributiebedrijven. De overige bedrijven vallen in de categorieën petrochemie, fijnchemie, afval, overslag en transport, rubber- en kunststofproductie, energie en overig. Van de</w:t>
      </w:r>
      <w:r w:rsidR="00E62D6B" w:rsidRPr="00D3118F">
        <w:rPr>
          <w:rFonts w:cs="Arial"/>
          <w:szCs w:val="20"/>
        </w:rPr>
        <w:t xml:space="preserve"> </w:t>
      </w:r>
      <w:r w:rsidR="004E10D7">
        <w:rPr>
          <w:rFonts w:cs="Arial"/>
          <w:szCs w:val="20"/>
        </w:rPr>
        <w:t xml:space="preserve">121 </w:t>
      </w:r>
      <w:r w:rsidRPr="00D3118F">
        <w:rPr>
          <w:rFonts w:cs="Arial"/>
          <w:szCs w:val="20"/>
        </w:rPr>
        <w:t xml:space="preserve">bedrijven vallen </w:t>
      </w:r>
      <w:r w:rsidR="001D5FE3">
        <w:rPr>
          <w:rFonts w:cs="Arial"/>
          <w:szCs w:val="20"/>
        </w:rPr>
        <w:t>92</w:t>
      </w:r>
      <w:r w:rsidRPr="00D3118F">
        <w:rPr>
          <w:rFonts w:cs="Arial"/>
          <w:szCs w:val="20"/>
        </w:rPr>
        <w:t xml:space="preserve"> bedrijven onder de hoge drempelwaarde uit het Brzo en </w:t>
      </w:r>
      <w:r w:rsidR="001D5FE3">
        <w:rPr>
          <w:rFonts w:cs="Arial"/>
          <w:szCs w:val="20"/>
        </w:rPr>
        <w:t>29</w:t>
      </w:r>
      <w:r w:rsidRPr="00D3118F">
        <w:rPr>
          <w:rFonts w:cs="Arial"/>
          <w:szCs w:val="20"/>
        </w:rPr>
        <w:t xml:space="preserve"> onder de lage drempelwaarde.</w:t>
      </w:r>
      <w:r w:rsidR="00CC05BA">
        <w:rPr>
          <w:rFonts w:cs="Arial"/>
          <w:szCs w:val="20"/>
        </w:rPr>
        <w:t xml:space="preserve"> </w:t>
      </w:r>
    </w:p>
    <w:p w14:paraId="5CFB53A5" w14:textId="77777777" w:rsidR="00724CB8" w:rsidRPr="00D3118F" w:rsidRDefault="00724CB8" w:rsidP="0056558A">
      <w:pPr>
        <w:spacing w:line="284" w:lineRule="atLeast"/>
        <w:rPr>
          <w:rFonts w:cs="Arial"/>
          <w:i/>
          <w:szCs w:val="20"/>
        </w:rPr>
      </w:pPr>
    </w:p>
    <w:p w14:paraId="65284603" w14:textId="77777777" w:rsidR="00724CB8" w:rsidRPr="00D3118F" w:rsidRDefault="00724CB8" w:rsidP="0056558A">
      <w:pPr>
        <w:spacing w:line="284" w:lineRule="atLeast"/>
        <w:rPr>
          <w:rFonts w:cs="Arial"/>
          <w:i/>
          <w:szCs w:val="20"/>
        </w:rPr>
      </w:pPr>
      <w:r w:rsidRPr="00D3118F">
        <w:rPr>
          <w:rFonts w:cs="Arial"/>
          <w:i/>
          <w:szCs w:val="20"/>
        </w:rPr>
        <w:t>Uitvoering Brzo inspecties</w:t>
      </w:r>
    </w:p>
    <w:p w14:paraId="4CC7B50B" w14:textId="44FC6CA8" w:rsidR="00724CB8" w:rsidRPr="00D3118F" w:rsidRDefault="00724CB8" w:rsidP="0056558A">
      <w:pPr>
        <w:spacing w:line="284" w:lineRule="atLeast"/>
        <w:rPr>
          <w:rFonts w:cs="Arial"/>
        </w:rPr>
      </w:pPr>
      <w:r w:rsidRPr="00D3118F">
        <w:rPr>
          <w:rFonts w:cs="Arial"/>
          <w:szCs w:val="20"/>
        </w:rPr>
        <w:t xml:space="preserve">De inspecties worden uitgevoerd om te controleren of de bedrijven zich houden aan de regels van het Brzo. </w:t>
      </w:r>
      <w:r w:rsidRPr="00D3118F">
        <w:rPr>
          <w:rFonts w:cs="Arial"/>
        </w:rPr>
        <w:t xml:space="preserve">Een Brzo inspectie wordt in gelijkwaardige samenwerking tussen de drie bevoegde gezagen en in een aantal gevallen met de waterkwaliteitsbeheerder (waterschap of Rijkswaterstaat) uitgevoerd. </w:t>
      </w:r>
      <w:r w:rsidRPr="00D3118F">
        <w:rPr>
          <w:rFonts w:cs="Arial"/>
          <w:color w:val="000000"/>
        </w:rPr>
        <w:t xml:space="preserve">Gezamenlijk vormen zij één inspectieteam waarbij het Wabo bevoegd gezag veelal een coördinerende rol vervult. Het team werkt samen in de voorbereiding, uitvoering (bedrijfsbezoek), afronding en verslaglegging van de inspectie. </w:t>
      </w:r>
      <w:r w:rsidRPr="00D3118F">
        <w:rPr>
          <w:rFonts w:cs="Arial"/>
        </w:rPr>
        <w:t xml:space="preserve">De inspectie wordt uitgevoerd aan de hand van een landelijk uniforme inspectiemethodiek om een ‘level playing field’ voor de bedrijven te creëren. De gerapporteerde overtredingen betreft het totaal aan overtredingen voor alle drie de bevoegde gezagen. </w:t>
      </w:r>
    </w:p>
    <w:p w14:paraId="24794688" w14:textId="37C83985" w:rsidR="00724CB8" w:rsidRPr="00D3118F" w:rsidRDefault="005F549E" w:rsidP="0056558A">
      <w:pPr>
        <w:pStyle w:val="Tekstopmerking"/>
        <w:spacing w:before="120" w:line="284" w:lineRule="atLeast"/>
        <w:rPr>
          <w:rFonts w:ascii="Arial" w:hAnsi="Arial" w:cs="Arial"/>
        </w:rPr>
      </w:pPr>
      <w:r>
        <w:rPr>
          <w:rFonts w:ascii="Arial" w:hAnsi="Arial" w:cs="Arial"/>
        </w:rPr>
        <w:t xml:space="preserve">De </w:t>
      </w:r>
      <w:r w:rsidR="00724CB8" w:rsidRPr="00D3118F">
        <w:rPr>
          <w:rFonts w:ascii="Arial" w:hAnsi="Arial" w:cs="Arial"/>
        </w:rPr>
        <w:t xml:space="preserve">planmatige inspecties </w:t>
      </w:r>
      <w:r>
        <w:rPr>
          <w:rFonts w:ascii="Arial" w:hAnsi="Arial" w:cs="Arial"/>
        </w:rPr>
        <w:t xml:space="preserve">worden in de regel aangekondigd, dit mede gezien de noodzakelijke aanwezigheid van management en andere sleutelfiguren binnen het te inspecteren bedrijf. </w:t>
      </w:r>
      <w:r w:rsidR="00C12449">
        <w:rPr>
          <w:rFonts w:ascii="Arial" w:hAnsi="Arial" w:cs="Arial"/>
        </w:rPr>
        <w:t xml:space="preserve">Welke bedrijfsonderdelen en op welke thema’s geïnspecteerd gaat worden, wordt niet van tevoren aangekondigd. </w:t>
      </w:r>
      <w:r>
        <w:rPr>
          <w:rFonts w:ascii="Arial" w:hAnsi="Arial" w:cs="Arial"/>
        </w:rPr>
        <w:t>S</w:t>
      </w:r>
      <w:r w:rsidR="00724CB8" w:rsidRPr="00D3118F">
        <w:rPr>
          <w:rFonts w:ascii="Arial" w:hAnsi="Arial" w:cs="Arial"/>
        </w:rPr>
        <w:t xml:space="preserve">inds 2013 </w:t>
      </w:r>
      <w:r>
        <w:rPr>
          <w:rFonts w:ascii="Arial" w:hAnsi="Arial" w:cs="Arial"/>
        </w:rPr>
        <w:t xml:space="preserve">worden in aanvulling </w:t>
      </w:r>
      <w:r w:rsidR="00C12449">
        <w:rPr>
          <w:rFonts w:ascii="Arial" w:hAnsi="Arial" w:cs="Arial"/>
        </w:rPr>
        <w:t xml:space="preserve">op de geplande inspecties </w:t>
      </w:r>
      <w:r w:rsidR="00724CB8" w:rsidRPr="00D3118F">
        <w:rPr>
          <w:rFonts w:ascii="Arial" w:hAnsi="Arial" w:cs="Arial"/>
        </w:rPr>
        <w:t xml:space="preserve">ook onaangekondigde Brzo inspecties uitgevoerd, zowel binnen als buiten kantooruren. Op deze manier wordt </w:t>
      </w:r>
      <w:r>
        <w:rPr>
          <w:rFonts w:ascii="Arial" w:hAnsi="Arial" w:cs="Arial"/>
        </w:rPr>
        <w:t xml:space="preserve">een </w:t>
      </w:r>
      <w:r w:rsidR="00C12449">
        <w:rPr>
          <w:rFonts w:ascii="Arial" w:hAnsi="Arial" w:cs="Arial"/>
        </w:rPr>
        <w:t xml:space="preserve">zo </w:t>
      </w:r>
      <w:r w:rsidR="00724CB8" w:rsidRPr="00D3118F">
        <w:rPr>
          <w:rFonts w:ascii="Arial" w:hAnsi="Arial" w:cs="Arial"/>
        </w:rPr>
        <w:t>realistisch</w:t>
      </w:r>
      <w:r w:rsidR="00C12449">
        <w:rPr>
          <w:rFonts w:ascii="Arial" w:hAnsi="Arial" w:cs="Arial"/>
        </w:rPr>
        <w:t xml:space="preserve"> mogelijk </w:t>
      </w:r>
      <w:r w:rsidR="00724CB8" w:rsidRPr="00D3118F">
        <w:rPr>
          <w:rFonts w:ascii="Arial" w:hAnsi="Arial" w:cs="Arial"/>
        </w:rPr>
        <w:t xml:space="preserve">beeld verkregen van de feitelijke naleving bij een bedrijf. </w:t>
      </w:r>
    </w:p>
    <w:p w14:paraId="5B939995" w14:textId="3B9AEA7F" w:rsidR="00724CB8" w:rsidRPr="00D3118F" w:rsidRDefault="00724CB8" w:rsidP="0056558A">
      <w:pPr>
        <w:spacing w:before="120" w:line="284" w:lineRule="atLeast"/>
        <w:rPr>
          <w:rFonts w:cs="Arial"/>
          <w:szCs w:val="20"/>
        </w:rPr>
      </w:pPr>
      <w:r w:rsidRPr="00D3118F">
        <w:rPr>
          <w:rFonts w:cs="Arial"/>
          <w:szCs w:val="20"/>
        </w:rPr>
        <w:t>Conform de Nota VTH</w:t>
      </w:r>
      <w:r w:rsidR="00C12449">
        <w:rPr>
          <w:rFonts w:cs="Arial"/>
          <w:szCs w:val="20"/>
        </w:rPr>
        <w:t xml:space="preserve"> 2018-2021</w:t>
      </w:r>
      <w:r w:rsidRPr="00D3118F">
        <w:rPr>
          <w:rFonts w:cs="Arial"/>
          <w:szCs w:val="20"/>
        </w:rPr>
        <w:t xml:space="preserve"> wordt bij Brzo inspecties tevens de veiligheidscultuur beoordeeld. Het ontbreken van een goede veiligheidscultuur is echter geen overtreding van een wettelijk voorschrift waarop </w:t>
      </w:r>
      <w:r w:rsidR="001D5FE3">
        <w:rPr>
          <w:rFonts w:cs="Arial"/>
          <w:szCs w:val="20"/>
        </w:rPr>
        <w:t xml:space="preserve">rechtstreeks </w:t>
      </w:r>
      <w:r w:rsidRPr="00D3118F">
        <w:rPr>
          <w:rFonts w:cs="Arial"/>
          <w:szCs w:val="20"/>
        </w:rPr>
        <w:t>kan worden gehandhaafd. Het slecht scoren op veiligheidscultuur leidt via risicogericht toezicht wel tot een daarop afgestemde intensiteit van het toezicht</w:t>
      </w:r>
      <w:r w:rsidR="009D15C0" w:rsidRPr="00D3118F">
        <w:rPr>
          <w:rFonts w:cs="Arial"/>
          <w:szCs w:val="20"/>
        </w:rPr>
        <w:t>.</w:t>
      </w:r>
      <w:r w:rsidRPr="00D3118F">
        <w:rPr>
          <w:rFonts w:cs="Arial"/>
          <w:szCs w:val="20"/>
        </w:rPr>
        <w:t xml:space="preserve"> </w:t>
      </w:r>
    </w:p>
    <w:p w14:paraId="4877E296" w14:textId="49588042" w:rsidR="00724CB8" w:rsidRPr="00D3118F" w:rsidRDefault="00724CB8" w:rsidP="0056558A">
      <w:pPr>
        <w:spacing w:before="120" w:line="284" w:lineRule="atLeast"/>
        <w:rPr>
          <w:rFonts w:cs="Arial"/>
          <w:szCs w:val="20"/>
        </w:rPr>
      </w:pPr>
      <w:r w:rsidRPr="00D3118F">
        <w:rPr>
          <w:rFonts w:cs="Arial"/>
          <w:szCs w:val="20"/>
        </w:rPr>
        <w:t>Naast de beschreven Brzo inspecties bij bedrijven die vallen onder de reikwijdte van het Brzo wordt door het bevoegd gezag Wabo ook toezicht gehouden op het voldoen aan de meer gedetailleerde middel- en doelvoorschriften uit de omgevingsvergunning milieu en het Activiteitenbesluit. Deze inspecties vinden in de regel onaangekondigd plaats. De resultaten hiervan maken geen onderdeel uit van bijgaande rapportage, hierover wordt met indicatoren als toezichtsdichtheid en naleefgedrag gerapporteerd in de provinciale begroting en jaarrekening.</w:t>
      </w:r>
      <w:r w:rsidR="00CC05BA">
        <w:rPr>
          <w:rFonts w:cs="Arial"/>
          <w:szCs w:val="20"/>
        </w:rPr>
        <w:t xml:space="preserve"> </w:t>
      </w:r>
    </w:p>
    <w:p w14:paraId="3A3C7F31" w14:textId="77777777" w:rsidR="00724CB8" w:rsidRPr="00D3118F" w:rsidRDefault="00724CB8" w:rsidP="0056558A">
      <w:pPr>
        <w:spacing w:line="284" w:lineRule="atLeast"/>
        <w:rPr>
          <w:rFonts w:cs="Arial"/>
          <w:i/>
          <w:szCs w:val="20"/>
        </w:rPr>
      </w:pPr>
    </w:p>
    <w:p w14:paraId="4F8D3CBA" w14:textId="77777777" w:rsidR="00DD0226" w:rsidRDefault="00DD0226" w:rsidP="0056558A">
      <w:pPr>
        <w:spacing w:line="284" w:lineRule="atLeast"/>
        <w:rPr>
          <w:rFonts w:cs="Arial"/>
          <w:i/>
          <w:szCs w:val="20"/>
        </w:rPr>
      </w:pPr>
      <w:r>
        <w:rPr>
          <w:rFonts w:cs="Arial"/>
          <w:i/>
          <w:szCs w:val="20"/>
        </w:rPr>
        <w:br w:type="page"/>
      </w:r>
    </w:p>
    <w:p w14:paraId="3DE84774" w14:textId="5180A6D6" w:rsidR="00724CB8" w:rsidRPr="00D3118F" w:rsidRDefault="00724CB8" w:rsidP="0056558A">
      <w:pPr>
        <w:spacing w:line="284" w:lineRule="atLeast"/>
        <w:rPr>
          <w:rFonts w:cs="Arial"/>
          <w:i/>
          <w:szCs w:val="20"/>
        </w:rPr>
      </w:pPr>
      <w:r w:rsidRPr="00D3118F">
        <w:rPr>
          <w:rFonts w:cs="Arial"/>
          <w:i/>
          <w:szCs w:val="20"/>
        </w:rPr>
        <w:lastRenderedPageBreak/>
        <w:t>Uitgevoerde inspecties</w:t>
      </w:r>
    </w:p>
    <w:p w14:paraId="01AF48E3" w14:textId="4DDE3C0F" w:rsidR="00724CB8" w:rsidRPr="00D3118F" w:rsidRDefault="00724CB8" w:rsidP="0056558A">
      <w:pPr>
        <w:autoSpaceDE w:val="0"/>
        <w:autoSpaceDN w:val="0"/>
        <w:adjustRightInd w:val="0"/>
        <w:spacing w:line="284" w:lineRule="atLeast"/>
        <w:rPr>
          <w:rFonts w:cs="Arial"/>
          <w:szCs w:val="20"/>
        </w:rPr>
      </w:pPr>
      <w:r w:rsidRPr="00D3118F">
        <w:rPr>
          <w:rFonts w:cs="Arial"/>
          <w:szCs w:val="20"/>
        </w:rPr>
        <w:t>In 201</w:t>
      </w:r>
      <w:r w:rsidR="00E03442">
        <w:rPr>
          <w:rFonts w:cs="Arial"/>
          <w:szCs w:val="20"/>
        </w:rPr>
        <w:t>8</w:t>
      </w:r>
      <w:r w:rsidRPr="00D3118F">
        <w:rPr>
          <w:rFonts w:cs="Arial"/>
          <w:szCs w:val="20"/>
        </w:rPr>
        <w:t xml:space="preserve"> waren Gedeputeerde Staten het Wabo bevoegd gezag voor </w:t>
      </w:r>
      <w:r w:rsidRPr="001D5FE3">
        <w:rPr>
          <w:rFonts w:cs="Arial"/>
          <w:szCs w:val="20"/>
        </w:rPr>
        <w:t>1</w:t>
      </w:r>
      <w:r w:rsidR="00E03442" w:rsidRPr="001D5FE3">
        <w:rPr>
          <w:rFonts w:cs="Arial"/>
          <w:szCs w:val="20"/>
        </w:rPr>
        <w:t>21</w:t>
      </w:r>
      <w:r w:rsidRPr="00D3118F">
        <w:rPr>
          <w:rFonts w:cs="Arial"/>
          <w:szCs w:val="20"/>
        </w:rPr>
        <w:t xml:space="preserve"> </w:t>
      </w:r>
      <w:r w:rsidR="005F549E">
        <w:rPr>
          <w:rFonts w:cs="Arial"/>
          <w:szCs w:val="20"/>
        </w:rPr>
        <w:t xml:space="preserve">actieve </w:t>
      </w:r>
      <w:r w:rsidRPr="00D3118F">
        <w:rPr>
          <w:rFonts w:cs="Arial"/>
          <w:szCs w:val="20"/>
        </w:rPr>
        <w:t xml:space="preserve">Brzo </w:t>
      </w:r>
      <w:r w:rsidR="005F549E">
        <w:rPr>
          <w:rFonts w:cs="Arial"/>
          <w:szCs w:val="20"/>
        </w:rPr>
        <w:t xml:space="preserve">inrichtingen </w:t>
      </w:r>
      <w:r w:rsidRPr="00D3118F">
        <w:rPr>
          <w:rFonts w:cs="Arial"/>
          <w:szCs w:val="20"/>
        </w:rPr>
        <w:t xml:space="preserve">in Zuid-Holland. Bij </w:t>
      </w:r>
      <w:r w:rsidR="00E03442" w:rsidRPr="001D5FE3">
        <w:rPr>
          <w:rFonts w:cs="Arial"/>
          <w:szCs w:val="20"/>
        </w:rPr>
        <w:t>120</w:t>
      </w:r>
      <w:r w:rsidR="00E03442">
        <w:rPr>
          <w:rFonts w:cs="Arial"/>
          <w:szCs w:val="20"/>
        </w:rPr>
        <w:t xml:space="preserve"> </w:t>
      </w:r>
      <w:r w:rsidRPr="00D3118F">
        <w:rPr>
          <w:rFonts w:cs="Arial"/>
          <w:szCs w:val="20"/>
        </w:rPr>
        <w:t>bedrijven is in 201</w:t>
      </w:r>
      <w:r w:rsidR="00E03442">
        <w:rPr>
          <w:rFonts w:cs="Arial"/>
          <w:szCs w:val="20"/>
        </w:rPr>
        <w:t>8</w:t>
      </w:r>
      <w:r w:rsidRPr="00D3118F">
        <w:rPr>
          <w:rFonts w:cs="Arial"/>
          <w:szCs w:val="20"/>
        </w:rPr>
        <w:t xml:space="preserve"> een reguliere inspectie in h</w:t>
      </w:r>
      <w:r w:rsidR="007F6A30">
        <w:rPr>
          <w:rFonts w:cs="Arial"/>
          <w:szCs w:val="20"/>
        </w:rPr>
        <w:t>et kader van het Brzo uitgevoerd</w:t>
      </w:r>
      <w:r w:rsidR="00B500B8">
        <w:rPr>
          <w:rFonts w:cs="Arial"/>
          <w:szCs w:val="20"/>
        </w:rPr>
        <w:t xml:space="preserve"> (99%)</w:t>
      </w:r>
      <w:r w:rsidRPr="00D3118F">
        <w:rPr>
          <w:rFonts w:cs="Arial"/>
          <w:szCs w:val="20"/>
        </w:rPr>
        <w:t xml:space="preserve">. </w:t>
      </w:r>
      <w:r w:rsidR="001D5FE3">
        <w:rPr>
          <w:rFonts w:cs="Arial"/>
          <w:szCs w:val="20"/>
        </w:rPr>
        <w:t xml:space="preserve">Eén bedrijf valt pas sinds najaar 2018 onder de reikwijdte van de Brzo wetgeving en is voor het eerst begin 2019 geïnspecteerd. </w:t>
      </w:r>
      <w:r w:rsidR="003E2862" w:rsidRPr="00D3118F">
        <w:rPr>
          <w:rFonts w:cs="Arial"/>
          <w:szCs w:val="20"/>
        </w:rPr>
        <w:t xml:space="preserve">De </w:t>
      </w:r>
      <w:r w:rsidRPr="00D3118F">
        <w:rPr>
          <w:rFonts w:cs="Arial"/>
          <w:szCs w:val="20"/>
        </w:rPr>
        <w:t>Brzo Veiligheidsregio Zuid-West</w:t>
      </w:r>
      <w:r w:rsidR="003E2862" w:rsidRPr="00D3118F">
        <w:rPr>
          <w:rFonts w:cs="Arial"/>
          <w:szCs w:val="20"/>
        </w:rPr>
        <w:t xml:space="preserve"> </w:t>
      </w:r>
      <w:r w:rsidR="001D5FE3">
        <w:rPr>
          <w:rFonts w:cs="Arial"/>
          <w:szCs w:val="20"/>
        </w:rPr>
        <w:t xml:space="preserve">heeft aan 90% van de reguliere Brzo inspecties deelgenomen en de deelname van de </w:t>
      </w:r>
      <w:r w:rsidR="003E2862" w:rsidRPr="00D3118F">
        <w:rPr>
          <w:rFonts w:cs="Arial"/>
          <w:szCs w:val="20"/>
        </w:rPr>
        <w:t xml:space="preserve">Inspectie SZW </w:t>
      </w:r>
      <w:r w:rsidR="001D5FE3">
        <w:rPr>
          <w:rFonts w:cs="Arial"/>
          <w:szCs w:val="20"/>
        </w:rPr>
        <w:t>bedroeg 53%.</w:t>
      </w:r>
      <w:r w:rsidR="00CC05BA">
        <w:rPr>
          <w:rFonts w:cs="Arial"/>
          <w:szCs w:val="20"/>
        </w:rPr>
        <w:t xml:space="preserve"> </w:t>
      </w:r>
    </w:p>
    <w:p w14:paraId="3C8BDF1E" w14:textId="1002CF02" w:rsidR="00724CB8" w:rsidRPr="00D3118F" w:rsidRDefault="00724CB8" w:rsidP="0056558A">
      <w:pPr>
        <w:autoSpaceDE w:val="0"/>
        <w:autoSpaceDN w:val="0"/>
        <w:adjustRightInd w:val="0"/>
        <w:spacing w:before="120" w:line="284" w:lineRule="atLeast"/>
        <w:rPr>
          <w:rFonts w:cs="Arial"/>
          <w:szCs w:val="20"/>
        </w:rPr>
      </w:pPr>
      <w:r w:rsidRPr="00D3118F">
        <w:rPr>
          <w:rFonts w:cs="Arial"/>
          <w:szCs w:val="20"/>
        </w:rPr>
        <w:t>Naast de geplande</w:t>
      </w:r>
      <w:r w:rsidR="0056558A">
        <w:rPr>
          <w:rFonts w:cs="Arial"/>
          <w:szCs w:val="20"/>
        </w:rPr>
        <w:t xml:space="preserve"> </w:t>
      </w:r>
      <w:r w:rsidR="005F549E">
        <w:rPr>
          <w:rFonts w:cs="Arial"/>
          <w:szCs w:val="20"/>
        </w:rPr>
        <w:t>Brzo inspecties</w:t>
      </w:r>
      <w:r w:rsidRPr="00D3118F">
        <w:rPr>
          <w:rFonts w:cs="Arial"/>
          <w:szCs w:val="20"/>
        </w:rPr>
        <w:t xml:space="preserve"> zijn</w:t>
      </w:r>
      <w:r w:rsidR="004C4119">
        <w:rPr>
          <w:rFonts w:cs="Arial"/>
          <w:szCs w:val="20"/>
        </w:rPr>
        <w:t xml:space="preserve"> </w:t>
      </w:r>
      <w:r w:rsidR="002713AB">
        <w:rPr>
          <w:rFonts w:cs="Arial"/>
          <w:szCs w:val="20"/>
        </w:rPr>
        <w:t xml:space="preserve">door de bevoegde gezagen </w:t>
      </w:r>
      <w:r w:rsidR="004C4119">
        <w:rPr>
          <w:rFonts w:cs="Arial"/>
          <w:szCs w:val="20"/>
        </w:rPr>
        <w:t>in totaal</w:t>
      </w:r>
      <w:r w:rsidRPr="00D3118F">
        <w:rPr>
          <w:rFonts w:cs="Arial"/>
          <w:szCs w:val="20"/>
        </w:rPr>
        <w:t xml:space="preserve"> </w:t>
      </w:r>
      <w:r w:rsidR="002713AB">
        <w:rPr>
          <w:rFonts w:cs="Arial"/>
          <w:szCs w:val="20"/>
        </w:rPr>
        <w:t>34</w:t>
      </w:r>
      <w:r w:rsidR="003E2862" w:rsidRPr="00D3118F">
        <w:rPr>
          <w:rFonts w:cs="Arial"/>
          <w:szCs w:val="20"/>
        </w:rPr>
        <w:t xml:space="preserve"> </w:t>
      </w:r>
      <w:r w:rsidRPr="00D3118F">
        <w:rPr>
          <w:rFonts w:cs="Arial"/>
          <w:szCs w:val="20"/>
        </w:rPr>
        <w:t>onaangekondigde inspecties uitgevoerd</w:t>
      </w:r>
      <w:r w:rsidR="003E2862" w:rsidRPr="00D3118F">
        <w:rPr>
          <w:rFonts w:cs="Arial"/>
          <w:szCs w:val="20"/>
        </w:rPr>
        <w:t xml:space="preserve">. </w:t>
      </w:r>
      <w:r w:rsidR="009D15C0" w:rsidRPr="00D3118F">
        <w:rPr>
          <w:rFonts w:cs="Arial"/>
          <w:szCs w:val="20"/>
        </w:rPr>
        <w:t>Verder</w:t>
      </w:r>
      <w:r w:rsidRPr="00D3118F">
        <w:rPr>
          <w:rFonts w:cs="Arial"/>
          <w:szCs w:val="20"/>
        </w:rPr>
        <w:t xml:space="preserve"> wordt door het Wabo bevoegd gezag bij </w:t>
      </w:r>
      <w:r w:rsidR="009D15C0" w:rsidRPr="00D3118F">
        <w:rPr>
          <w:rFonts w:cs="Arial"/>
          <w:szCs w:val="20"/>
        </w:rPr>
        <w:t xml:space="preserve">alle </w:t>
      </w:r>
      <w:r w:rsidRPr="00D3118F">
        <w:rPr>
          <w:rFonts w:cs="Arial"/>
          <w:szCs w:val="20"/>
        </w:rPr>
        <w:t xml:space="preserve">Brzo bedrijven </w:t>
      </w:r>
      <w:r w:rsidR="009D15C0" w:rsidRPr="00D3118F">
        <w:rPr>
          <w:rFonts w:cs="Arial"/>
          <w:szCs w:val="20"/>
        </w:rPr>
        <w:t xml:space="preserve">tevens </w:t>
      </w:r>
      <w:r w:rsidR="003E2862" w:rsidRPr="00D3118F">
        <w:rPr>
          <w:rFonts w:cs="Arial"/>
          <w:szCs w:val="20"/>
        </w:rPr>
        <w:t xml:space="preserve">ten minste jaarlijks </w:t>
      </w:r>
      <w:r w:rsidRPr="00D3118F">
        <w:rPr>
          <w:rFonts w:cs="Arial"/>
          <w:szCs w:val="20"/>
        </w:rPr>
        <w:t>een</w:t>
      </w:r>
      <w:r w:rsidR="00D3118F">
        <w:rPr>
          <w:rFonts w:cs="Arial"/>
          <w:szCs w:val="20"/>
        </w:rPr>
        <w:t xml:space="preserve"> </w:t>
      </w:r>
      <w:r w:rsidRPr="00D3118F">
        <w:rPr>
          <w:rFonts w:cs="Arial"/>
          <w:szCs w:val="20"/>
        </w:rPr>
        <w:t xml:space="preserve">controle </w:t>
      </w:r>
      <w:r w:rsidR="00D3118F">
        <w:rPr>
          <w:rFonts w:cs="Arial"/>
          <w:szCs w:val="20"/>
        </w:rPr>
        <w:t xml:space="preserve">op het voldoen aan de voorschriften </w:t>
      </w:r>
      <w:r w:rsidR="002713AB">
        <w:rPr>
          <w:rFonts w:cs="Arial"/>
          <w:szCs w:val="20"/>
        </w:rPr>
        <w:t xml:space="preserve">uit de omgevingsvergunning </w:t>
      </w:r>
      <w:r w:rsidRPr="00D3118F">
        <w:rPr>
          <w:rFonts w:cs="Arial"/>
          <w:szCs w:val="20"/>
        </w:rPr>
        <w:t>uitgevoerd</w:t>
      </w:r>
      <w:r w:rsidR="00D3118F">
        <w:rPr>
          <w:rFonts w:cs="Arial"/>
          <w:szCs w:val="20"/>
        </w:rPr>
        <w:t xml:space="preserve">. Deze Wabo controle wordt </w:t>
      </w:r>
      <w:r w:rsidRPr="00D3118F">
        <w:rPr>
          <w:rFonts w:cs="Arial"/>
          <w:szCs w:val="20"/>
        </w:rPr>
        <w:t>in de regel onaangekondigd uitgevoerd.</w:t>
      </w:r>
    </w:p>
    <w:p w14:paraId="3DDEA88D" w14:textId="77777777" w:rsidR="00724CB8" w:rsidRPr="00D3118F" w:rsidRDefault="00724CB8" w:rsidP="0056558A">
      <w:pPr>
        <w:spacing w:line="284" w:lineRule="atLeast"/>
        <w:rPr>
          <w:rFonts w:cs="Arial"/>
          <w:i/>
          <w:szCs w:val="20"/>
        </w:rPr>
      </w:pPr>
    </w:p>
    <w:p w14:paraId="48A2BB5D" w14:textId="77777777" w:rsidR="00724CB8" w:rsidRPr="00D3118F" w:rsidRDefault="00724CB8" w:rsidP="0056558A">
      <w:pPr>
        <w:spacing w:line="284" w:lineRule="atLeast"/>
        <w:rPr>
          <w:rFonts w:cs="Arial"/>
          <w:i/>
          <w:szCs w:val="20"/>
        </w:rPr>
      </w:pPr>
      <w:r w:rsidRPr="00D3118F">
        <w:rPr>
          <w:rFonts w:cs="Arial"/>
          <w:i/>
          <w:szCs w:val="20"/>
        </w:rPr>
        <w:t>Inspectieonderwerpen</w:t>
      </w:r>
    </w:p>
    <w:p w14:paraId="25FAB94D" w14:textId="3DE8F207" w:rsidR="00724CB8" w:rsidRPr="00D3118F" w:rsidRDefault="00724CB8" w:rsidP="0056558A">
      <w:pPr>
        <w:spacing w:line="284" w:lineRule="atLeast"/>
        <w:rPr>
          <w:rFonts w:cs="Arial"/>
          <w:szCs w:val="20"/>
        </w:rPr>
      </w:pPr>
      <w:r w:rsidRPr="00D3118F">
        <w:rPr>
          <w:rFonts w:cs="Arial"/>
          <w:szCs w:val="20"/>
        </w:rPr>
        <w:t xml:space="preserve">Alle Brzo bedrijven zijn verplicht een goed functionerend veiligheidsbeheerssysteem te hebben. Het systeem moet borgen dat de kans op een ongeval, als gevolg van de aanwezigheid van gevaarlijke stoffen en de mogelijke gevolgen daarvan zoveel mogelijk worden beperkt. Naast de fysieke inspecties aan installaties bij de bedrijven is het inspecteren van het functioneren van het veiligheidsbeheerssysteem (VBS) een essentieel onderdeel van Brzo inspecties. Het VBS bestaat uit acht vaste elementen. Daarnaast kan op andere thema’s worden geïnspecteerd, zoals PBZO (preventiebeleid zware ongevallen), </w:t>
      </w:r>
      <w:r w:rsidR="00D65330">
        <w:rPr>
          <w:rFonts w:cs="Arial"/>
          <w:szCs w:val="20"/>
        </w:rPr>
        <w:t>veroudering van installaties (‘ageing’)</w:t>
      </w:r>
      <w:r w:rsidRPr="00D3118F">
        <w:rPr>
          <w:rFonts w:cs="Arial"/>
          <w:szCs w:val="20"/>
        </w:rPr>
        <w:t xml:space="preserve">, ATEX (bescherming </w:t>
      </w:r>
      <w:r w:rsidR="007F6A30">
        <w:rPr>
          <w:rFonts w:cs="Arial"/>
          <w:szCs w:val="20"/>
        </w:rPr>
        <w:t xml:space="preserve">tegen </w:t>
      </w:r>
      <w:r w:rsidRPr="00D3118F">
        <w:rPr>
          <w:rFonts w:cs="Arial"/>
          <w:szCs w:val="20"/>
        </w:rPr>
        <w:t>explosiegevaar), de aanwezigheid van stoffenlijsten, brandveiligheid en tankopslag. Het inspectieteam bepaalt welk deel van het VBS zal worden geïnspecteerd. Deze keus wordt per bedrijf gemaakt op grond van de nalevinggeschiedenis van het bedrijf en de aspecten die bij een vorige inspectie zijn beoordeeld.</w:t>
      </w:r>
    </w:p>
    <w:p w14:paraId="1EA382A3" w14:textId="77777777" w:rsidR="00724CB8" w:rsidRPr="00D3118F" w:rsidRDefault="00724CB8" w:rsidP="0056558A">
      <w:pPr>
        <w:spacing w:before="120" w:line="284" w:lineRule="atLeast"/>
        <w:rPr>
          <w:rFonts w:cs="Arial"/>
          <w:szCs w:val="20"/>
        </w:rPr>
      </w:pPr>
      <w:r w:rsidRPr="00D3118F">
        <w:rPr>
          <w:rFonts w:cs="Arial"/>
          <w:szCs w:val="20"/>
        </w:rPr>
        <w:t xml:space="preserve">In de programmatische opzet van de Brzo inspecties wordt per bedrijf per jaar bepaald welke onderdelen worden geïnspecteerd. Voor elk bedrijf wordt een meerjaren-inspectieplan opgesteld. Dit plan bevat de inspectiethema’s voor het betreffende bedrijf over een periode van vijf jaar. Binnen de vijfjaarcyclus moeten alle VBS-elementen ten minste eenmaal zijn beoordeeld. </w:t>
      </w:r>
    </w:p>
    <w:p w14:paraId="01D75B85" w14:textId="6A907597" w:rsidR="00724CB8" w:rsidRPr="00D3118F" w:rsidRDefault="00724CB8" w:rsidP="0056558A">
      <w:pPr>
        <w:spacing w:before="120" w:line="284" w:lineRule="atLeast"/>
        <w:rPr>
          <w:rFonts w:cs="Arial"/>
          <w:bCs/>
          <w:szCs w:val="20"/>
        </w:rPr>
      </w:pPr>
      <w:r w:rsidRPr="00D3118F">
        <w:rPr>
          <w:rFonts w:cs="Arial"/>
          <w:bCs/>
          <w:szCs w:val="20"/>
        </w:rPr>
        <w:t>Tijdens de inspecties in 201</w:t>
      </w:r>
      <w:r w:rsidR="002713AB">
        <w:rPr>
          <w:rFonts w:cs="Arial"/>
          <w:bCs/>
          <w:szCs w:val="20"/>
        </w:rPr>
        <w:t>8</w:t>
      </w:r>
      <w:r w:rsidRPr="00D3118F">
        <w:rPr>
          <w:rFonts w:cs="Arial"/>
          <w:bCs/>
          <w:szCs w:val="20"/>
        </w:rPr>
        <w:t xml:space="preserve"> zijn</w:t>
      </w:r>
      <w:r w:rsidR="00345FD8">
        <w:rPr>
          <w:rFonts w:cs="Arial"/>
          <w:bCs/>
          <w:szCs w:val="20"/>
        </w:rPr>
        <w:t xml:space="preserve"> 586</w:t>
      </w:r>
      <w:r w:rsidRPr="00D3118F">
        <w:rPr>
          <w:rFonts w:cs="Arial"/>
          <w:bCs/>
          <w:szCs w:val="20"/>
        </w:rPr>
        <w:t xml:space="preserve"> onderwerpen en thema’s beoordeeld. Er is bovengemiddeld</w:t>
      </w:r>
      <w:r w:rsidR="00CC05BA">
        <w:rPr>
          <w:rFonts w:cs="Arial"/>
          <w:bCs/>
          <w:szCs w:val="20"/>
        </w:rPr>
        <w:t xml:space="preserve"> </w:t>
      </w:r>
      <w:r w:rsidRPr="00D3118F">
        <w:rPr>
          <w:rFonts w:cs="Arial"/>
          <w:bCs/>
          <w:szCs w:val="20"/>
        </w:rPr>
        <w:t>aandacht besteed aan</w:t>
      </w:r>
      <w:r w:rsidR="00345FD8">
        <w:rPr>
          <w:rFonts w:cs="Arial"/>
          <w:bCs/>
          <w:szCs w:val="20"/>
        </w:rPr>
        <w:t xml:space="preserve"> </w:t>
      </w:r>
      <w:r w:rsidR="00345FD8" w:rsidRPr="00345FD8">
        <w:rPr>
          <w:rFonts w:cs="Arial"/>
          <w:bCs/>
          <w:szCs w:val="20"/>
        </w:rPr>
        <w:t>de</w:t>
      </w:r>
      <w:r w:rsidRPr="00345FD8">
        <w:rPr>
          <w:rFonts w:cs="Arial"/>
          <w:bCs/>
          <w:szCs w:val="20"/>
        </w:rPr>
        <w:t xml:space="preserve"> VBS-element</w:t>
      </w:r>
      <w:r w:rsidR="00345FD8" w:rsidRPr="00345FD8">
        <w:rPr>
          <w:rFonts w:cs="Arial"/>
          <w:bCs/>
          <w:szCs w:val="20"/>
        </w:rPr>
        <w:t xml:space="preserve">en ii </w:t>
      </w:r>
      <w:r w:rsidR="00345FD8" w:rsidRPr="00345FD8">
        <w:rPr>
          <w:rFonts w:cs="Arial"/>
          <w:bCs/>
          <w:i/>
          <w:szCs w:val="20"/>
        </w:rPr>
        <w:t>‘</w:t>
      </w:r>
      <w:r w:rsidR="00345FD8" w:rsidRPr="00345FD8">
        <w:rPr>
          <w:rFonts w:cs="Arial"/>
          <w:i/>
          <w:iCs/>
          <w:color w:val="000000"/>
        </w:rPr>
        <w:t>De identificatie en de beoordeling van de gevaren van zware ongevallen’</w:t>
      </w:r>
      <w:r w:rsidR="00345FD8" w:rsidRPr="00345FD8">
        <w:rPr>
          <w:rFonts w:cs="Arial"/>
          <w:bCs/>
          <w:szCs w:val="20"/>
        </w:rPr>
        <w:t xml:space="preserve"> (67 keer),</w:t>
      </w:r>
      <w:r w:rsidRPr="00345FD8">
        <w:rPr>
          <w:rFonts w:cs="Arial"/>
          <w:bCs/>
          <w:szCs w:val="20"/>
        </w:rPr>
        <w:t xml:space="preserve"> iii: </w:t>
      </w:r>
      <w:r w:rsidR="001E58F3" w:rsidRPr="00345FD8">
        <w:rPr>
          <w:rFonts w:cs="Arial"/>
          <w:bCs/>
          <w:i/>
          <w:szCs w:val="20"/>
        </w:rPr>
        <w:t>‘</w:t>
      </w:r>
      <w:r w:rsidRPr="00345FD8">
        <w:rPr>
          <w:rFonts w:cs="Arial"/>
          <w:bCs/>
          <w:i/>
          <w:szCs w:val="20"/>
        </w:rPr>
        <w:t>controle op de uitvoering’</w:t>
      </w:r>
      <w:r w:rsidRPr="00345FD8">
        <w:rPr>
          <w:rFonts w:cs="Arial"/>
          <w:bCs/>
          <w:szCs w:val="20"/>
        </w:rPr>
        <w:t xml:space="preserve"> (</w:t>
      </w:r>
      <w:r w:rsidR="00345FD8" w:rsidRPr="00345FD8">
        <w:rPr>
          <w:rFonts w:cs="Arial"/>
          <w:bCs/>
          <w:szCs w:val="20"/>
        </w:rPr>
        <w:t>92</w:t>
      </w:r>
      <w:r w:rsidRPr="00345FD8">
        <w:rPr>
          <w:rFonts w:cs="Arial"/>
          <w:bCs/>
          <w:szCs w:val="20"/>
        </w:rPr>
        <w:t xml:space="preserve"> keer) en </w:t>
      </w:r>
      <w:r w:rsidR="00345FD8" w:rsidRPr="00345FD8">
        <w:rPr>
          <w:rFonts w:cs="Arial"/>
          <w:bCs/>
          <w:szCs w:val="20"/>
        </w:rPr>
        <w:t xml:space="preserve">vi </w:t>
      </w:r>
      <w:r w:rsidR="00345FD8" w:rsidRPr="00345FD8">
        <w:rPr>
          <w:rFonts w:cs="Arial"/>
          <w:bCs/>
          <w:i/>
          <w:szCs w:val="20"/>
        </w:rPr>
        <w:t>‘</w:t>
      </w:r>
      <w:r w:rsidR="00345FD8" w:rsidRPr="00345FD8">
        <w:rPr>
          <w:rFonts w:cs="Arial"/>
          <w:i/>
          <w:iCs/>
          <w:color w:val="000000"/>
        </w:rPr>
        <w:t>Het toezicht op de prestaties’</w:t>
      </w:r>
      <w:r w:rsidR="00345FD8" w:rsidRPr="00345FD8">
        <w:rPr>
          <w:rFonts w:cs="Arial"/>
          <w:bCs/>
          <w:szCs w:val="20"/>
        </w:rPr>
        <w:t xml:space="preserve"> </w:t>
      </w:r>
      <w:r w:rsidR="001E58F3" w:rsidRPr="00345FD8">
        <w:rPr>
          <w:rFonts w:cs="Arial"/>
          <w:bCs/>
          <w:szCs w:val="20"/>
        </w:rPr>
        <w:t>(</w:t>
      </w:r>
      <w:r w:rsidR="00345FD8" w:rsidRPr="00345FD8">
        <w:rPr>
          <w:rFonts w:cs="Arial"/>
          <w:bCs/>
          <w:szCs w:val="20"/>
        </w:rPr>
        <w:t>63</w:t>
      </w:r>
      <w:r w:rsidR="001E58F3" w:rsidRPr="00345FD8">
        <w:rPr>
          <w:rFonts w:cs="Arial"/>
          <w:bCs/>
          <w:szCs w:val="20"/>
        </w:rPr>
        <w:t xml:space="preserve"> </w:t>
      </w:r>
      <w:r w:rsidRPr="00345FD8">
        <w:rPr>
          <w:rFonts w:cs="Arial"/>
          <w:bCs/>
          <w:szCs w:val="20"/>
        </w:rPr>
        <w:t>keer).</w:t>
      </w:r>
      <w:r w:rsidR="00CC05BA">
        <w:rPr>
          <w:rFonts w:cs="Arial"/>
          <w:bCs/>
          <w:szCs w:val="20"/>
        </w:rPr>
        <w:t xml:space="preserve"> </w:t>
      </w:r>
      <w:r w:rsidR="00D65330">
        <w:rPr>
          <w:rFonts w:cs="Arial"/>
          <w:bCs/>
          <w:szCs w:val="20"/>
        </w:rPr>
        <w:t xml:space="preserve">Omdat in 2017 heel intensief is gecontroleerd op het aspect ‘ageing’ (veroudering) is dit in 2018 minder vaak beoordeeld. </w:t>
      </w:r>
    </w:p>
    <w:p w14:paraId="060FF3EF" w14:textId="77777777" w:rsidR="00593431" w:rsidRPr="00D3118F" w:rsidRDefault="00593431" w:rsidP="0056558A">
      <w:pPr>
        <w:spacing w:line="284" w:lineRule="atLeast"/>
        <w:rPr>
          <w:rFonts w:cs="Arial"/>
          <w:szCs w:val="20"/>
        </w:rPr>
      </w:pPr>
    </w:p>
    <w:p w14:paraId="0EE077FF" w14:textId="18E26914" w:rsidR="0086634A" w:rsidRPr="00D3118F" w:rsidRDefault="0086634A" w:rsidP="0056558A">
      <w:pPr>
        <w:pStyle w:val="Geenafstand"/>
        <w:spacing w:line="284" w:lineRule="atLeast"/>
        <w:rPr>
          <w:rFonts w:cs="Arial"/>
          <w:i/>
          <w:szCs w:val="20"/>
        </w:rPr>
      </w:pPr>
      <w:r w:rsidRPr="00D3118F">
        <w:rPr>
          <w:rFonts w:cs="Arial"/>
          <w:i/>
          <w:szCs w:val="20"/>
        </w:rPr>
        <w:t>Tabel 1</w:t>
      </w:r>
      <w:r w:rsidR="00C92C62" w:rsidRPr="00D3118F">
        <w:rPr>
          <w:rFonts w:cs="Arial"/>
          <w:i/>
          <w:szCs w:val="20"/>
        </w:rPr>
        <w:t>:</w:t>
      </w:r>
      <w:r w:rsidRPr="00D3118F">
        <w:rPr>
          <w:rFonts w:cs="Arial"/>
          <w:i/>
          <w:szCs w:val="20"/>
        </w:rPr>
        <w:t xml:space="preserve"> Provinciale </w:t>
      </w:r>
      <w:r w:rsidR="006B7BDB">
        <w:rPr>
          <w:rFonts w:cs="Arial"/>
          <w:i/>
          <w:szCs w:val="20"/>
        </w:rPr>
        <w:t xml:space="preserve">Brzo </w:t>
      </w:r>
      <w:r w:rsidRPr="00D3118F">
        <w:rPr>
          <w:rFonts w:cs="Arial"/>
          <w:i/>
          <w:szCs w:val="20"/>
        </w:rPr>
        <w:t>bedrijven met indeling naar bedrijvigheid (status 1 maart 201</w:t>
      </w:r>
      <w:r w:rsidR="00FD5338">
        <w:rPr>
          <w:rFonts w:cs="Arial"/>
          <w:i/>
          <w:szCs w:val="20"/>
        </w:rPr>
        <w:t>9</w:t>
      </w:r>
      <w:r w:rsidRPr="00D3118F">
        <w:rPr>
          <w:rFonts w:cs="Arial"/>
          <w:i/>
          <w:szCs w:val="20"/>
        </w:rPr>
        <w:t>)</w:t>
      </w:r>
    </w:p>
    <w:tbl>
      <w:tblPr>
        <w:tblW w:w="5156" w:type="pct"/>
        <w:tblInd w:w="70" w:type="dxa"/>
        <w:tblCellMar>
          <w:left w:w="70" w:type="dxa"/>
          <w:right w:w="70" w:type="dxa"/>
        </w:tblCellMar>
        <w:tblLook w:val="04A0" w:firstRow="1" w:lastRow="0" w:firstColumn="1" w:lastColumn="0" w:noHBand="0" w:noVBand="1"/>
      </w:tblPr>
      <w:tblGrid>
        <w:gridCol w:w="4267"/>
        <w:gridCol w:w="2615"/>
        <w:gridCol w:w="2615"/>
      </w:tblGrid>
      <w:tr w:rsidR="0086634A" w:rsidRPr="002E7DC1" w14:paraId="51DC6009" w14:textId="77777777" w:rsidTr="00E91960">
        <w:trPr>
          <w:trHeight w:val="555"/>
        </w:trPr>
        <w:tc>
          <w:tcPr>
            <w:tcW w:w="2246" w:type="pct"/>
            <w:tcBorders>
              <w:top w:val="single" w:sz="4" w:space="0" w:color="auto"/>
              <w:left w:val="single" w:sz="4" w:space="0" w:color="auto"/>
              <w:bottom w:val="single" w:sz="4" w:space="0" w:color="auto"/>
              <w:right w:val="single" w:sz="4" w:space="0" w:color="auto"/>
            </w:tcBorders>
            <w:shd w:val="clear" w:color="000000" w:fill="FF9900"/>
            <w:vAlign w:val="bottom"/>
            <w:hideMark/>
          </w:tcPr>
          <w:p w14:paraId="3E1090EB" w14:textId="77777777" w:rsidR="0086634A" w:rsidRPr="002E7DC1" w:rsidRDefault="0086634A"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Bedrijfstak</w:t>
            </w:r>
          </w:p>
        </w:tc>
        <w:tc>
          <w:tcPr>
            <w:tcW w:w="1377" w:type="pct"/>
            <w:tcBorders>
              <w:top w:val="single" w:sz="4" w:space="0" w:color="auto"/>
              <w:left w:val="nil"/>
              <w:bottom w:val="single" w:sz="4" w:space="0" w:color="auto"/>
              <w:right w:val="single" w:sz="4" w:space="0" w:color="auto"/>
            </w:tcBorders>
            <w:shd w:val="clear" w:color="000000" w:fill="FF9900"/>
            <w:vAlign w:val="bottom"/>
            <w:hideMark/>
          </w:tcPr>
          <w:p w14:paraId="1C945BE5" w14:textId="77777777" w:rsidR="0086634A" w:rsidRPr="002E7DC1" w:rsidRDefault="0086634A"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Aantal bedrijven</w:t>
            </w:r>
          </w:p>
        </w:tc>
        <w:tc>
          <w:tcPr>
            <w:tcW w:w="1377" w:type="pct"/>
            <w:tcBorders>
              <w:top w:val="single" w:sz="4" w:space="0" w:color="auto"/>
              <w:left w:val="nil"/>
              <w:bottom w:val="single" w:sz="4" w:space="0" w:color="auto"/>
              <w:right w:val="single" w:sz="4" w:space="0" w:color="auto"/>
            </w:tcBorders>
            <w:shd w:val="clear" w:color="000000" w:fill="FF9900"/>
            <w:vAlign w:val="bottom"/>
            <w:hideMark/>
          </w:tcPr>
          <w:p w14:paraId="02960F7A" w14:textId="77777777" w:rsidR="0086634A" w:rsidRPr="002E7DC1" w:rsidRDefault="0086634A"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Percentage bedrijven</w:t>
            </w:r>
          </w:p>
        </w:tc>
      </w:tr>
      <w:tr w:rsidR="0086634A" w:rsidRPr="002E7DC1" w14:paraId="2A0A17FD"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0E5D1344"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Bulkchemie</w:t>
            </w:r>
          </w:p>
        </w:tc>
        <w:tc>
          <w:tcPr>
            <w:tcW w:w="1377" w:type="pct"/>
            <w:tcBorders>
              <w:top w:val="nil"/>
              <w:left w:val="nil"/>
              <w:bottom w:val="single" w:sz="4" w:space="0" w:color="auto"/>
              <w:right w:val="single" w:sz="4" w:space="0" w:color="auto"/>
            </w:tcBorders>
            <w:shd w:val="clear" w:color="auto" w:fill="auto"/>
            <w:noWrap/>
            <w:hideMark/>
          </w:tcPr>
          <w:p w14:paraId="23B8C197" w14:textId="3A466027"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r w:rsidR="00FD5338" w:rsidRPr="002E7DC1">
              <w:rPr>
                <w:rFonts w:ascii="Tahoma" w:hAnsi="Tahoma" w:cs="Tahoma"/>
                <w:color w:val="000000"/>
                <w:sz w:val="18"/>
                <w:szCs w:val="18"/>
              </w:rPr>
              <w:t>4</w:t>
            </w:r>
          </w:p>
        </w:tc>
        <w:tc>
          <w:tcPr>
            <w:tcW w:w="1377" w:type="pct"/>
            <w:tcBorders>
              <w:top w:val="nil"/>
              <w:left w:val="nil"/>
              <w:bottom w:val="single" w:sz="4" w:space="0" w:color="auto"/>
              <w:right w:val="single" w:sz="4" w:space="0" w:color="auto"/>
            </w:tcBorders>
            <w:shd w:val="clear" w:color="auto" w:fill="auto"/>
            <w:noWrap/>
            <w:vAlign w:val="bottom"/>
            <w:hideMark/>
          </w:tcPr>
          <w:p w14:paraId="01E785F1" w14:textId="7268CEF3" w:rsidR="0086634A" w:rsidRPr="002E7DC1" w:rsidRDefault="0014786E"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28</w:t>
            </w:r>
            <w:r w:rsidR="0086634A" w:rsidRPr="002E7DC1">
              <w:rPr>
                <w:rFonts w:ascii="Tahoma" w:hAnsi="Tahoma" w:cs="Tahoma"/>
                <w:color w:val="000000"/>
                <w:sz w:val="18"/>
                <w:szCs w:val="18"/>
              </w:rPr>
              <w:t>%</w:t>
            </w:r>
          </w:p>
        </w:tc>
      </w:tr>
      <w:tr w:rsidR="0086634A" w:rsidRPr="002E7DC1" w14:paraId="38EB2867"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6047098C"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Petrochemie</w:t>
            </w:r>
          </w:p>
        </w:tc>
        <w:tc>
          <w:tcPr>
            <w:tcW w:w="1377" w:type="pct"/>
            <w:tcBorders>
              <w:top w:val="nil"/>
              <w:left w:val="nil"/>
              <w:bottom w:val="single" w:sz="4" w:space="0" w:color="auto"/>
              <w:right w:val="single" w:sz="4" w:space="0" w:color="auto"/>
            </w:tcBorders>
            <w:shd w:val="clear" w:color="auto" w:fill="auto"/>
            <w:noWrap/>
            <w:hideMark/>
          </w:tcPr>
          <w:p w14:paraId="20461907" w14:textId="7ADB138E"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5</w:t>
            </w:r>
          </w:p>
        </w:tc>
        <w:tc>
          <w:tcPr>
            <w:tcW w:w="1377" w:type="pct"/>
            <w:tcBorders>
              <w:top w:val="nil"/>
              <w:left w:val="nil"/>
              <w:bottom w:val="single" w:sz="4" w:space="0" w:color="auto"/>
              <w:right w:val="single" w:sz="4" w:space="0" w:color="auto"/>
            </w:tcBorders>
            <w:shd w:val="clear" w:color="auto" w:fill="auto"/>
            <w:noWrap/>
            <w:vAlign w:val="bottom"/>
            <w:hideMark/>
          </w:tcPr>
          <w:p w14:paraId="3C3ADADD" w14:textId="4C7F7919"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w:t>
            </w:r>
            <w:r w:rsidR="0086634A" w:rsidRPr="002E7DC1">
              <w:rPr>
                <w:rFonts w:ascii="Tahoma" w:hAnsi="Tahoma" w:cs="Tahoma"/>
                <w:color w:val="000000"/>
                <w:sz w:val="18"/>
                <w:szCs w:val="18"/>
              </w:rPr>
              <w:t>%</w:t>
            </w:r>
          </w:p>
        </w:tc>
      </w:tr>
      <w:tr w:rsidR="0086634A" w:rsidRPr="002E7DC1" w14:paraId="71D13955"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3079C246"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Rubber en Kunststof</w:t>
            </w:r>
          </w:p>
        </w:tc>
        <w:tc>
          <w:tcPr>
            <w:tcW w:w="1377" w:type="pct"/>
            <w:tcBorders>
              <w:top w:val="nil"/>
              <w:left w:val="nil"/>
              <w:bottom w:val="single" w:sz="4" w:space="0" w:color="auto"/>
              <w:right w:val="single" w:sz="4" w:space="0" w:color="auto"/>
            </w:tcBorders>
            <w:shd w:val="clear" w:color="auto" w:fill="auto"/>
            <w:noWrap/>
            <w:hideMark/>
          </w:tcPr>
          <w:p w14:paraId="4A1EBC83" w14:textId="6AA26A9D"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w:t>
            </w:r>
          </w:p>
        </w:tc>
        <w:tc>
          <w:tcPr>
            <w:tcW w:w="1377" w:type="pct"/>
            <w:tcBorders>
              <w:top w:val="nil"/>
              <w:left w:val="nil"/>
              <w:bottom w:val="single" w:sz="4" w:space="0" w:color="auto"/>
              <w:right w:val="single" w:sz="4" w:space="0" w:color="auto"/>
            </w:tcBorders>
            <w:shd w:val="clear" w:color="auto" w:fill="auto"/>
            <w:noWrap/>
            <w:vAlign w:val="bottom"/>
            <w:hideMark/>
          </w:tcPr>
          <w:p w14:paraId="1832D990" w14:textId="58E38782"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r w:rsidR="0086634A" w:rsidRPr="002E7DC1">
              <w:rPr>
                <w:rFonts w:ascii="Tahoma" w:hAnsi="Tahoma" w:cs="Tahoma"/>
                <w:color w:val="000000"/>
                <w:sz w:val="18"/>
                <w:szCs w:val="18"/>
              </w:rPr>
              <w:t>%</w:t>
            </w:r>
          </w:p>
        </w:tc>
      </w:tr>
      <w:tr w:rsidR="0086634A" w:rsidRPr="002E7DC1" w14:paraId="68891E17"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029171C9"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Fijnchemie</w:t>
            </w:r>
          </w:p>
        </w:tc>
        <w:tc>
          <w:tcPr>
            <w:tcW w:w="1377" w:type="pct"/>
            <w:tcBorders>
              <w:top w:val="nil"/>
              <w:left w:val="nil"/>
              <w:bottom w:val="single" w:sz="4" w:space="0" w:color="auto"/>
              <w:right w:val="single" w:sz="4" w:space="0" w:color="auto"/>
            </w:tcBorders>
            <w:shd w:val="clear" w:color="auto" w:fill="auto"/>
            <w:noWrap/>
            <w:hideMark/>
          </w:tcPr>
          <w:p w14:paraId="20C6E1E5" w14:textId="4FEDDF07" w:rsidR="0086634A" w:rsidRPr="002E7DC1" w:rsidRDefault="006B7BDB"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p>
        </w:tc>
        <w:tc>
          <w:tcPr>
            <w:tcW w:w="1377" w:type="pct"/>
            <w:tcBorders>
              <w:top w:val="nil"/>
              <w:left w:val="nil"/>
              <w:bottom w:val="single" w:sz="4" w:space="0" w:color="auto"/>
              <w:right w:val="single" w:sz="4" w:space="0" w:color="auto"/>
            </w:tcBorders>
            <w:shd w:val="clear" w:color="auto" w:fill="auto"/>
            <w:noWrap/>
            <w:vAlign w:val="bottom"/>
            <w:hideMark/>
          </w:tcPr>
          <w:p w14:paraId="08D4D8AD" w14:textId="44261688"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r w:rsidR="0086634A" w:rsidRPr="002E7DC1">
              <w:rPr>
                <w:rFonts w:ascii="Tahoma" w:hAnsi="Tahoma" w:cs="Tahoma"/>
                <w:color w:val="000000"/>
                <w:sz w:val="18"/>
                <w:szCs w:val="18"/>
              </w:rPr>
              <w:t>%</w:t>
            </w:r>
          </w:p>
        </w:tc>
      </w:tr>
      <w:tr w:rsidR="0086634A" w:rsidRPr="002E7DC1" w14:paraId="1B4B56E0"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6F544FDD"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Energie</w:t>
            </w:r>
          </w:p>
        </w:tc>
        <w:tc>
          <w:tcPr>
            <w:tcW w:w="1377" w:type="pct"/>
            <w:tcBorders>
              <w:top w:val="nil"/>
              <w:left w:val="nil"/>
              <w:bottom w:val="single" w:sz="4" w:space="0" w:color="auto"/>
              <w:right w:val="single" w:sz="4" w:space="0" w:color="auto"/>
            </w:tcBorders>
            <w:shd w:val="clear" w:color="auto" w:fill="auto"/>
            <w:noWrap/>
            <w:hideMark/>
          </w:tcPr>
          <w:p w14:paraId="1088C6A0" w14:textId="2781BE96"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p>
        </w:tc>
        <w:tc>
          <w:tcPr>
            <w:tcW w:w="1377" w:type="pct"/>
            <w:tcBorders>
              <w:top w:val="nil"/>
              <w:left w:val="nil"/>
              <w:bottom w:val="single" w:sz="4" w:space="0" w:color="auto"/>
              <w:right w:val="single" w:sz="4" w:space="0" w:color="auto"/>
            </w:tcBorders>
            <w:shd w:val="clear" w:color="auto" w:fill="auto"/>
            <w:noWrap/>
            <w:vAlign w:val="bottom"/>
            <w:hideMark/>
          </w:tcPr>
          <w:p w14:paraId="6A38ACD5" w14:textId="70F8A192"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r w:rsidR="0086634A" w:rsidRPr="002E7DC1">
              <w:rPr>
                <w:rFonts w:ascii="Tahoma" w:hAnsi="Tahoma" w:cs="Tahoma"/>
                <w:color w:val="000000"/>
                <w:sz w:val="18"/>
                <w:szCs w:val="18"/>
              </w:rPr>
              <w:t>%</w:t>
            </w:r>
          </w:p>
        </w:tc>
      </w:tr>
      <w:tr w:rsidR="0086634A" w:rsidRPr="002E7DC1" w14:paraId="2E95370F"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34508DA4"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Afval</w:t>
            </w:r>
          </w:p>
        </w:tc>
        <w:tc>
          <w:tcPr>
            <w:tcW w:w="1377" w:type="pct"/>
            <w:tcBorders>
              <w:top w:val="nil"/>
              <w:left w:val="nil"/>
              <w:bottom w:val="single" w:sz="4" w:space="0" w:color="auto"/>
              <w:right w:val="single" w:sz="4" w:space="0" w:color="auto"/>
            </w:tcBorders>
            <w:shd w:val="clear" w:color="auto" w:fill="auto"/>
            <w:noWrap/>
            <w:hideMark/>
          </w:tcPr>
          <w:p w14:paraId="1156A43F" w14:textId="422167DE"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w:t>
            </w:r>
          </w:p>
        </w:tc>
        <w:tc>
          <w:tcPr>
            <w:tcW w:w="1377" w:type="pct"/>
            <w:tcBorders>
              <w:top w:val="nil"/>
              <w:left w:val="nil"/>
              <w:bottom w:val="single" w:sz="4" w:space="0" w:color="auto"/>
              <w:right w:val="single" w:sz="4" w:space="0" w:color="auto"/>
            </w:tcBorders>
            <w:shd w:val="clear" w:color="auto" w:fill="auto"/>
            <w:noWrap/>
            <w:vAlign w:val="bottom"/>
            <w:hideMark/>
          </w:tcPr>
          <w:p w14:paraId="43E7CC4B" w14:textId="03A8D461"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w:t>
            </w:r>
            <w:r w:rsidR="0086634A" w:rsidRPr="002E7DC1">
              <w:rPr>
                <w:rFonts w:ascii="Tahoma" w:hAnsi="Tahoma" w:cs="Tahoma"/>
                <w:color w:val="000000"/>
                <w:sz w:val="18"/>
                <w:szCs w:val="18"/>
              </w:rPr>
              <w:t>%</w:t>
            </w:r>
          </w:p>
        </w:tc>
      </w:tr>
      <w:tr w:rsidR="0086634A" w:rsidRPr="002E7DC1" w14:paraId="0CBD744B"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2D6DFDD0"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Handel en distributie</w:t>
            </w:r>
          </w:p>
        </w:tc>
        <w:tc>
          <w:tcPr>
            <w:tcW w:w="1377" w:type="pct"/>
            <w:tcBorders>
              <w:top w:val="nil"/>
              <w:left w:val="nil"/>
              <w:bottom w:val="single" w:sz="4" w:space="0" w:color="auto"/>
              <w:right w:val="single" w:sz="4" w:space="0" w:color="auto"/>
            </w:tcBorders>
            <w:shd w:val="clear" w:color="auto" w:fill="auto"/>
            <w:noWrap/>
            <w:hideMark/>
          </w:tcPr>
          <w:p w14:paraId="6FAED35A" w14:textId="0B00E3F3"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5</w:t>
            </w:r>
            <w:r w:rsidR="00FD5338" w:rsidRPr="002E7DC1">
              <w:rPr>
                <w:rFonts w:ascii="Tahoma" w:hAnsi="Tahoma" w:cs="Tahoma"/>
                <w:color w:val="000000"/>
                <w:sz w:val="18"/>
                <w:szCs w:val="18"/>
              </w:rPr>
              <w:t>7</w:t>
            </w:r>
          </w:p>
        </w:tc>
        <w:tc>
          <w:tcPr>
            <w:tcW w:w="1377" w:type="pct"/>
            <w:tcBorders>
              <w:top w:val="nil"/>
              <w:left w:val="nil"/>
              <w:bottom w:val="single" w:sz="4" w:space="0" w:color="auto"/>
              <w:right w:val="single" w:sz="4" w:space="0" w:color="auto"/>
            </w:tcBorders>
            <w:shd w:val="clear" w:color="auto" w:fill="auto"/>
            <w:noWrap/>
            <w:vAlign w:val="bottom"/>
            <w:hideMark/>
          </w:tcPr>
          <w:p w14:paraId="20EF05C7" w14:textId="3939D454"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w:t>
            </w:r>
            <w:r w:rsidR="0014786E" w:rsidRPr="002E7DC1">
              <w:rPr>
                <w:rFonts w:ascii="Tahoma" w:hAnsi="Tahoma" w:cs="Tahoma"/>
                <w:color w:val="000000"/>
                <w:sz w:val="18"/>
                <w:szCs w:val="18"/>
              </w:rPr>
              <w:t>7</w:t>
            </w:r>
            <w:r w:rsidR="0086634A" w:rsidRPr="002E7DC1">
              <w:rPr>
                <w:rFonts w:ascii="Tahoma" w:hAnsi="Tahoma" w:cs="Tahoma"/>
                <w:color w:val="000000"/>
                <w:sz w:val="18"/>
                <w:szCs w:val="18"/>
              </w:rPr>
              <w:t>%</w:t>
            </w:r>
          </w:p>
        </w:tc>
      </w:tr>
      <w:tr w:rsidR="0086634A" w:rsidRPr="002E7DC1" w14:paraId="1B7CDFEB"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5B232248"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Overslag en transport</w:t>
            </w:r>
          </w:p>
        </w:tc>
        <w:tc>
          <w:tcPr>
            <w:tcW w:w="1377" w:type="pct"/>
            <w:tcBorders>
              <w:top w:val="nil"/>
              <w:left w:val="nil"/>
              <w:bottom w:val="single" w:sz="4" w:space="0" w:color="auto"/>
              <w:right w:val="single" w:sz="4" w:space="0" w:color="auto"/>
            </w:tcBorders>
            <w:shd w:val="clear" w:color="auto" w:fill="auto"/>
            <w:noWrap/>
            <w:hideMark/>
          </w:tcPr>
          <w:p w14:paraId="6DE71778" w14:textId="6DD7EA73" w:rsidR="0086634A" w:rsidRPr="002E7DC1" w:rsidRDefault="00FD5338"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9</w:t>
            </w:r>
          </w:p>
        </w:tc>
        <w:tc>
          <w:tcPr>
            <w:tcW w:w="1377" w:type="pct"/>
            <w:tcBorders>
              <w:top w:val="nil"/>
              <w:left w:val="nil"/>
              <w:bottom w:val="single" w:sz="4" w:space="0" w:color="auto"/>
              <w:right w:val="single" w:sz="4" w:space="0" w:color="auto"/>
            </w:tcBorders>
            <w:shd w:val="clear" w:color="auto" w:fill="auto"/>
            <w:noWrap/>
            <w:vAlign w:val="bottom"/>
            <w:hideMark/>
          </w:tcPr>
          <w:p w14:paraId="557C4556" w14:textId="30763204"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7%</w:t>
            </w:r>
          </w:p>
        </w:tc>
      </w:tr>
      <w:tr w:rsidR="0086634A" w:rsidRPr="002E7DC1" w14:paraId="36CB3AAA"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20A6EE86"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Overig</w:t>
            </w:r>
          </w:p>
        </w:tc>
        <w:tc>
          <w:tcPr>
            <w:tcW w:w="1377" w:type="pct"/>
            <w:tcBorders>
              <w:top w:val="nil"/>
              <w:left w:val="nil"/>
              <w:bottom w:val="single" w:sz="4" w:space="0" w:color="auto"/>
              <w:right w:val="single" w:sz="4" w:space="0" w:color="auto"/>
            </w:tcBorders>
            <w:shd w:val="clear" w:color="auto" w:fill="auto"/>
            <w:noWrap/>
            <w:hideMark/>
          </w:tcPr>
          <w:p w14:paraId="3F194E57" w14:textId="79D06957"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w:t>
            </w:r>
          </w:p>
        </w:tc>
        <w:tc>
          <w:tcPr>
            <w:tcW w:w="1377" w:type="pct"/>
            <w:tcBorders>
              <w:top w:val="nil"/>
              <w:left w:val="nil"/>
              <w:bottom w:val="single" w:sz="4" w:space="0" w:color="auto"/>
              <w:right w:val="single" w:sz="4" w:space="0" w:color="auto"/>
            </w:tcBorders>
            <w:shd w:val="clear" w:color="auto" w:fill="auto"/>
            <w:noWrap/>
            <w:vAlign w:val="bottom"/>
            <w:hideMark/>
          </w:tcPr>
          <w:p w14:paraId="48DF3A45" w14:textId="073DAC0A" w:rsidR="0086634A" w:rsidRPr="002E7DC1" w:rsidRDefault="00A613E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r w:rsidR="0086634A" w:rsidRPr="002E7DC1">
              <w:rPr>
                <w:rFonts w:ascii="Tahoma" w:hAnsi="Tahoma" w:cs="Tahoma"/>
                <w:color w:val="000000"/>
                <w:sz w:val="18"/>
                <w:szCs w:val="18"/>
              </w:rPr>
              <w:t>%</w:t>
            </w:r>
          </w:p>
        </w:tc>
      </w:tr>
      <w:tr w:rsidR="0086634A" w:rsidRPr="002E7DC1" w14:paraId="5C14BB83" w14:textId="77777777" w:rsidTr="00E91960">
        <w:trPr>
          <w:trHeight w:val="255"/>
        </w:trPr>
        <w:tc>
          <w:tcPr>
            <w:tcW w:w="2246" w:type="pct"/>
            <w:tcBorders>
              <w:top w:val="nil"/>
              <w:left w:val="single" w:sz="4" w:space="0" w:color="auto"/>
              <w:bottom w:val="single" w:sz="4" w:space="0" w:color="auto"/>
              <w:right w:val="single" w:sz="4" w:space="0" w:color="auto"/>
            </w:tcBorders>
            <w:shd w:val="clear" w:color="auto" w:fill="auto"/>
            <w:noWrap/>
            <w:hideMark/>
          </w:tcPr>
          <w:p w14:paraId="2D965E2E" w14:textId="77777777" w:rsidR="0086634A" w:rsidRPr="002E7DC1" w:rsidRDefault="0086634A" w:rsidP="0056558A">
            <w:pPr>
              <w:spacing w:line="284" w:lineRule="atLeast"/>
              <w:rPr>
                <w:rFonts w:ascii="Tahoma" w:hAnsi="Tahoma" w:cs="Tahoma"/>
                <w:color w:val="000000"/>
                <w:sz w:val="18"/>
                <w:szCs w:val="18"/>
              </w:rPr>
            </w:pPr>
            <w:r w:rsidRPr="002E7DC1">
              <w:rPr>
                <w:rFonts w:ascii="Tahoma" w:hAnsi="Tahoma" w:cs="Tahoma"/>
                <w:color w:val="000000"/>
                <w:sz w:val="18"/>
                <w:szCs w:val="18"/>
              </w:rPr>
              <w:t>Totaal</w:t>
            </w:r>
          </w:p>
        </w:tc>
        <w:tc>
          <w:tcPr>
            <w:tcW w:w="1377" w:type="pct"/>
            <w:tcBorders>
              <w:top w:val="nil"/>
              <w:left w:val="nil"/>
              <w:bottom w:val="single" w:sz="4" w:space="0" w:color="auto"/>
              <w:right w:val="single" w:sz="4" w:space="0" w:color="auto"/>
            </w:tcBorders>
            <w:shd w:val="clear" w:color="auto" w:fill="auto"/>
            <w:noWrap/>
            <w:hideMark/>
          </w:tcPr>
          <w:p w14:paraId="7CA7DD0E" w14:textId="3EF28EF0" w:rsidR="0086634A" w:rsidRPr="002E7DC1" w:rsidRDefault="00A613E3"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w:t>
            </w:r>
            <w:r w:rsidR="00FD5338" w:rsidRPr="002E7DC1">
              <w:rPr>
                <w:rFonts w:ascii="Tahoma" w:hAnsi="Tahoma" w:cs="Tahoma"/>
                <w:b/>
                <w:bCs/>
                <w:color w:val="000000"/>
                <w:sz w:val="18"/>
                <w:szCs w:val="18"/>
              </w:rPr>
              <w:t>2</w:t>
            </w:r>
            <w:r w:rsidR="006B7BDB" w:rsidRPr="002E7DC1">
              <w:rPr>
                <w:rFonts w:ascii="Tahoma" w:hAnsi="Tahoma" w:cs="Tahoma"/>
                <w:b/>
                <w:bCs/>
                <w:color w:val="000000"/>
                <w:sz w:val="18"/>
                <w:szCs w:val="18"/>
              </w:rPr>
              <w:t>1</w:t>
            </w:r>
          </w:p>
        </w:tc>
        <w:tc>
          <w:tcPr>
            <w:tcW w:w="1377" w:type="pct"/>
            <w:tcBorders>
              <w:top w:val="nil"/>
              <w:left w:val="nil"/>
              <w:bottom w:val="single" w:sz="4" w:space="0" w:color="auto"/>
              <w:right w:val="single" w:sz="4" w:space="0" w:color="auto"/>
            </w:tcBorders>
            <w:shd w:val="clear" w:color="auto" w:fill="auto"/>
            <w:noWrap/>
            <w:vAlign w:val="bottom"/>
            <w:hideMark/>
          </w:tcPr>
          <w:p w14:paraId="4ED853D4" w14:textId="77777777" w:rsidR="0086634A" w:rsidRPr="002E7DC1" w:rsidRDefault="0086634A"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r>
    </w:tbl>
    <w:p w14:paraId="5EEC4B6F" w14:textId="77777777" w:rsidR="009F6E9D" w:rsidRPr="00D3118F" w:rsidRDefault="009F6E9D" w:rsidP="0056558A">
      <w:pPr>
        <w:pStyle w:val="Geenafstand"/>
        <w:spacing w:line="284" w:lineRule="atLeast"/>
        <w:rPr>
          <w:rFonts w:cs="Arial"/>
          <w:i/>
          <w:szCs w:val="20"/>
        </w:rPr>
      </w:pPr>
    </w:p>
    <w:p w14:paraId="69BCC38F" w14:textId="77777777" w:rsidR="00551EE4" w:rsidRDefault="00551EE4">
      <w:pPr>
        <w:rPr>
          <w:rFonts w:eastAsia="Calibri" w:cs="Arial"/>
          <w:i/>
          <w:szCs w:val="20"/>
          <w:lang w:eastAsia="en-US"/>
        </w:rPr>
      </w:pPr>
      <w:r>
        <w:rPr>
          <w:rFonts w:cs="Arial"/>
          <w:i/>
          <w:szCs w:val="20"/>
        </w:rPr>
        <w:br w:type="page"/>
      </w:r>
    </w:p>
    <w:p w14:paraId="6BA67FE9" w14:textId="097F0A5A" w:rsidR="0086634A" w:rsidRPr="00D3118F" w:rsidRDefault="0086634A" w:rsidP="0056558A">
      <w:pPr>
        <w:pStyle w:val="Geenafstand"/>
        <w:spacing w:line="284" w:lineRule="atLeast"/>
        <w:rPr>
          <w:rFonts w:cs="Arial"/>
          <w:i/>
          <w:szCs w:val="20"/>
        </w:rPr>
      </w:pPr>
      <w:r w:rsidRPr="00D3118F">
        <w:rPr>
          <w:rFonts w:cs="Arial"/>
          <w:i/>
          <w:szCs w:val="20"/>
        </w:rPr>
        <w:lastRenderedPageBreak/>
        <w:t>Figuur 1</w:t>
      </w:r>
      <w:r w:rsidR="00C92C62" w:rsidRPr="00D3118F">
        <w:rPr>
          <w:rFonts w:cs="Arial"/>
          <w:i/>
          <w:szCs w:val="20"/>
        </w:rPr>
        <w:t>:</w:t>
      </w:r>
      <w:r w:rsidR="0056558A">
        <w:rPr>
          <w:rFonts w:cs="Arial"/>
          <w:i/>
          <w:szCs w:val="20"/>
        </w:rPr>
        <w:t xml:space="preserve"> </w:t>
      </w:r>
      <w:r w:rsidR="005F549E">
        <w:rPr>
          <w:rFonts w:cs="Arial"/>
          <w:i/>
          <w:szCs w:val="20"/>
        </w:rPr>
        <w:t>Brzo bedrijven</w:t>
      </w:r>
      <w:r w:rsidRPr="00D3118F">
        <w:rPr>
          <w:rFonts w:cs="Arial"/>
          <w:i/>
          <w:szCs w:val="20"/>
        </w:rPr>
        <w:t xml:space="preserve"> uitgesplitst naar bedrijfstak</w:t>
      </w:r>
      <w:r w:rsidR="00215D2F">
        <w:rPr>
          <w:rFonts w:cs="Arial"/>
          <w:i/>
          <w:szCs w:val="20"/>
        </w:rPr>
        <w:t xml:space="preserve"> (peildatum 1 maart 2019)</w:t>
      </w:r>
    </w:p>
    <w:p w14:paraId="138AE212" w14:textId="38C81CCB" w:rsidR="00215D2F" w:rsidRPr="00D3118F" w:rsidRDefault="00215D2F" w:rsidP="0056558A">
      <w:pPr>
        <w:pStyle w:val="Geenafstand"/>
        <w:spacing w:line="284" w:lineRule="atLeast"/>
        <w:rPr>
          <w:rFonts w:cs="Arial"/>
          <w:i/>
          <w:szCs w:val="20"/>
        </w:rPr>
      </w:pPr>
      <w:r>
        <w:rPr>
          <w:noProof/>
          <w:lang w:eastAsia="nl-NL"/>
        </w:rPr>
        <w:drawing>
          <wp:inline distT="0" distB="0" distL="0" distR="0" wp14:anchorId="70055902" wp14:editId="098903F6">
            <wp:extent cx="6019800" cy="4029075"/>
            <wp:effectExtent l="0" t="0" r="1905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EE3478" w14:textId="09761005" w:rsidR="00B16B8F" w:rsidRPr="00D3118F" w:rsidRDefault="00B16B8F" w:rsidP="0056558A">
      <w:pPr>
        <w:spacing w:line="284" w:lineRule="atLeast"/>
        <w:rPr>
          <w:rFonts w:cs="Arial"/>
          <w:i/>
          <w:szCs w:val="20"/>
        </w:rPr>
      </w:pPr>
    </w:p>
    <w:p w14:paraId="395CE582" w14:textId="77777777" w:rsidR="00A766CC" w:rsidRPr="00D3118F" w:rsidRDefault="00A766CC" w:rsidP="0056558A">
      <w:pPr>
        <w:autoSpaceDE w:val="0"/>
        <w:autoSpaceDN w:val="0"/>
        <w:adjustRightInd w:val="0"/>
        <w:spacing w:line="284" w:lineRule="atLeast"/>
        <w:rPr>
          <w:rFonts w:cs="Arial"/>
          <w:i/>
          <w:szCs w:val="20"/>
        </w:rPr>
      </w:pPr>
    </w:p>
    <w:p w14:paraId="59B4DEFD" w14:textId="51F621DE" w:rsidR="002D2873" w:rsidRPr="00D3118F" w:rsidRDefault="002D2873" w:rsidP="0056558A">
      <w:pPr>
        <w:pStyle w:val="Geenafstand"/>
        <w:spacing w:line="284" w:lineRule="atLeast"/>
        <w:rPr>
          <w:rFonts w:cs="Arial"/>
          <w:i/>
          <w:szCs w:val="20"/>
        </w:rPr>
      </w:pPr>
      <w:r w:rsidRPr="00D3118F">
        <w:rPr>
          <w:rFonts w:cs="Arial"/>
          <w:i/>
          <w:szCs w:val="20"/>
        </w:rPr>
        <w:t>Tabel 2: Aantal en percentage geïnspecteerde bedrijven in 201</w:t>
      </w:r>
      <w:r w:rsidR="00215D2F">
        <w:rPr>
          <w:rFonts w:cs="Arial"/>
          <w:i/>
          <w:szCs w:val="20"/>
        </w:rPr>
        <w:t>8</w:t>
      </w:r>
    </w:p>
    <w:tbl>
      <w:tblPr>
        <w:tblW w:w="5156" w:type="pct"/>
        <w:tblInd w:w="70" w:type="dxa"/>
        <w:tblCellMar>
          <w:left w:w="70" w:type="dxa"/>
          <w:right w:w="70" w:type="dxa"/>
        </w:tblCellMar>
        <w:tblLook w:val="04A0" w:firstRow="1" w:lastRow="0" w:firstColumn="1" w:lastColumn="0" w:noHBand="0" w:noVBand="1"/>
      </w:tblPr>
      <w:tblGrid>
        <w:gridCol w:w="3320"/>
        <w:gridCol w:w="2059"/>
        <w:gridCol w:w="2059"/>
        <w:gridCol w:w="2059"/>
      </w:tblGrid>
      <w:tr w:rsidR="002D2873" w:rsidRPr="002E7DC1" w14:paraId="259E4F20" w14:textId="77777777" w:rsidTr="00E91960">
        <w:trPr>
          <w:trHeight w:val="645"/>
        </w:trPr>
        <w:tc>
          <w:tcPr>
            <w:tcW w:w="1748" w:type="pct"/>
            <w:tcBorders>
              <w:top w:val="single" w:sz="4" w:space="0" w:color="auto"/>
              <w:left w:val="single" w:sz="4" w:space="0" w:color="auto"/>
              <w:bottom w:val="single" w:sz="4" w:space="0" w:color="auto"/>
              <w:right w:val="single" w:sz="4" w:space="0" w:color="auto"/>
            </w:tcBorders>
            <w:shd w:val="clear" w:color="000000" w:fill="FF9900"/>
            <w:vAlign w:val="center"/>
            <w:hideMark/>
          </w:tcPr>
          <w:p w14:paraId="0ADB7D62" w14:textId="77777777" w:rsidR="002D2873" w:rsidRPr="002E7DC1" w:rsidRDefault="002D2873"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Type bedrijf</w:t>
            </w:r>
          </w:p>
        </w:tc>
        <w:tc>
          <w:tcPr>
            <w:tcW w:w="1084" w:type="pct"/>
            <w:tcBorders>
              <w:top w:val="single" w:sz="4" w:space="0" w:color="auto"/>
              <w:left w:val="nil"/>
              <w:bottom w:val="single" w:sz="4" w:space="0" w:color="auto"/>
              <w:right w:val="single" w:sz="4" w:space="0" w:color="auto"/>
            </w:tcBorders>
            <w:shd w:val="clear" w:color="000000" w:fill="FF9900"/>
            <w:vAlign w:val="center"/>
            <w:hideMark/>
          </w:tcPr>
          <w:p w14:paraId="2165DA8A" w14:textId="77777777" w:rsidR="002D2873" w:rsidRPr="002E7DC1" w:rsidRDefault="002D2873"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Aantal bedrijven</w:t>
            </w:r>
          </w:p>
        </w:tc>
        <w:tc>
          <w:tcPr>
            <w:tcW w:w="1084" w:type="pct"/>
            <w:tcBorders>
              <w:top w:val="single" w:sz="4" w:space="0" w:color="auto"/>
              <w:left w:val="nil"/>
              <w:bottom w:val="single" w:sz="4" w:space="0" w:color="auto"/>
              <w:right w:val="single" w:sz="4" w:space="0" w:color="auto"/>
            </w:tcBorders>
            <w:shd w:val="clear" w:color="000000" w:fill="FF9900"/>
            <w:vAlign w:val="center"/>
            <w:hideMark/>
          </w:tcPr>
          <w:p w14:paraId="5B7DB3FA" w14:textId="77777777" w:rsidR="002D2873" w:rsidRPr="002E7DC1" w:rsidRDefault="002D2873"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Aantal bedrijven geïnspecteerd</w:t>
            </w:r>
          </w:p>
        </w:tc>
        <w:tc>
          <w:tcPr>
            <w:tcW w:w="1084" w:type="pct"/>
            <w:tcBorders>
              <w:top w:val="single" w:sz="4" w:space="0" w:color="auto"/>
              <w:left w:val="nil"/>
              <w:bottom w:val="single" w:sz="4" w:space="0" w:color="auto"/>
              <w:right w:val="single" w:sz="4" w:space="0" w:color="auto"/>
            </w:tcBorders>
            <w:shd w:val="clear" w:color="000000" w:fill="FF9900"/>
            <w:vAlign w:val="center"/>
            <w:hideMark/>
          </w:tcPr>
          <w:p w14:paraId="006E617B" w14:textId="77777777" w:rsidR="002D2873" w:rsidRPr="002E7DC1" w:rsidRDefault="002D2873"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Percentage bedrijven geïnspecteerd</w:t>
            </w:r>
          </w:p>
        </w:tc>
      </w:tr>
      <w:tr w:rsidR="002D2873" w:rsidRPr="002E7DC1" w14:paraId="01A3880F" w14:textId="77777777" w:rsidTr="00E91960">
        <w:trPr>
          <w:trHeight w:val="255"/>
        </w:trPr>
        <w:tc>
          <w:tcPr>
            <w:tcW w:w="1748" w:type="pct"/>
            <w:tcBorders>
              <w:top w:val="nil"/>
              <w:left w:val="single" w:sz="4" w:space="0" w:color="auto"/>
              <w:bottom w:val="single" w:sz="4" w:space="0" w:color="auto"/>
              <w:right w:val="single" w:sz="4" w:space="0" w:color="auto"/>
            </w:tcBorders>
            <w:shd w:val="clear" w:color="auto" w:fill="auto"/>
            <w:noWrap/>
            <w:hideMark/>
          </w:tcPr>
          <w:p w14:paraId="454E553E" w14:textId="60986E18" w:rsidR="002D2873" w:rsidRPr="002E7DC1" w:rsidRDefault="009F6E9D" w:rsidP="0056558A">
            <w:pPr>
              <w:spacing w:line="284" w:lineRule="atLeast"/>
              <w:rPr>
                <w:rFonts w:ascii="Tahoma" w:hAnsi="Tahoma" w:cs="Tahoma"/>
                <w:color w:val="000000"/>
                <w:sz w:val="18"/>
                <w:szCs w:val="18"/>
              </w:rPr>
            </w:pPr>
            <w:r w:rsidRPr="002E7DC1">
              <w:rPr>
                <w:rFonts w:ascii="Tahoma" w:hAnsi="Tahoma" w:cs="Tahoma"/>
                <w:color w:val="000000"/>
                <w:sz w:val="18"/>
                <w:szCs w:val="18"/>
              </w:rPr>
              <w:t>Hoge drempel (voorheen VR</w:t>
            </w:r>
            <w:r w:rsidR="00A766CC" w:rsidRPr="002E7DC1">
              <w:rPr>
                <w:rFonts w:ascii="Tahoma" w:hAnsi="Tahoma" w:cs="Tahoma"/>
                <w:color w:val="000000"/>
                <w:sz w:val="18"/>
                <w:szCs w:val="18"/>
              </w:rPr>
              <w:t xml:space="preserve"> inr.</w:t>
            </w:r>
            <w:r w:rsidRPr="002E7DC1">
              <w:rPr>
                <w:rFonts w:ascii="Tahoma" w:hAnsi="Tahoma" w:cs="Tahoma"/>
                <w:color w:val="000000"/>
                <w:sz w:val="18"/>
                <w:szCs w:val="18"/>
              </w:rPr>
              <w:t>)</w:t>
            </w:r>
          </w:p>
        </w:tc>
        <w:tc>
          <w:tcPr>
            <w:tcW w:w="1084" w:type="pct"/>
            <w:tcBorders>
              <w:top w:val="nil"/>
              <w:left w:val="nil"/>
              <w:bottom w:val="single" w:sz="4" w:space="0" w:color="auto"/>
              <w:right w:val="single" w:sz="4" w:space="0" w:color="auto"/>
            </w:tcBorders>
            <w:shd w:val="clear" w:color="auto" w:fill="auto"/>
            <w:noWrap/>
            <w:hideMark/>
          </w:tcPr>
          <w:p w14:paraId="69290FF6" w14:textId="70D1F32F" w:rsidR="002D2873" w:rsidRPr="002E7DC1" w:rsidRDefault="00215D2F"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92</w:t>
            </w:r>
          </w:p>
        </w:tc>
        <w:tc>
          <w:tcPr>
            <w:tcW w:w="1084" w:type="pct"/>
            <w:tcBorders>
              <w:top w:val="nil"/>
              <w:left w:val="nil"/>
              <w:bottom w:val="single" w:sz="4" w:space="0" w:color="auto"/>
              <w:right w:val="single" w:sz="4" w:space="0" w:color="auto"/>
            </w:tcBorders>
            <w:shd w:val="clear" w:color="auto" w:fill="auto"/>
            <w:noWrap/>
            <w:hideMark/>
          </w:tcPr>
          <w:p w14:paraId="67565031" w14:textId="19235120" w:rsidR="002D2873" w:rsidRPr="002E7DC1" w:rsidRDefault="00215D2F"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91</w:t>
            </w:r>
          </w:p>
        </w:tc>
        <w:tc>
          <w:tcPr>
            <w:tcW w:w="1084" w:type="pct"/>
            <w:tcBorders>
              <w:top w:val="nil"/>
              <w:left w:val="nil"/>
              <w:bottom w:val="single" w:sz="4" w:space="0" w:color="auto"/>
              <w:right w:val="single" w:sz="4" w:space="0" w:color="auto"/>
            </w:tcBorders>
            <w:shd w:val="clear" w:color="auto" w:fill="auto"/>
            <w:noWrap/>
            <w:hideMark/>
          </w:tcPr>
          <w:p w14:paraId="754F635B" w14:textId="039DA04E" w:rsidR="002D2873" w:rsidRPr="002E7DC1" w:rsidRDefault="00215D2F"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99</w:t>
            </w:r>
            <w:r w:rsidR="002D2873" w:rsidRPr="002E7DC1">
              <w:rPr>
                <w:rFonts w:ascii="Tahoma" w:hAnsi="Tahoma" w:cs="Tahoma"/>
                <w:color w:val="000000"/>
                <w:sz w:val="18"/>
                <w:szCs w:val="18"/>
              </w:rPr>
              <w:t>%</w:t>
            </w:r>
            <w:r w:rsidRPr="002E7DC1">
              <w:rPr>
                <w:rStyle w:val="Voetnootmarkering"/>
                <w:rFonts w:ascii="Tahoma" w:hAnsi="Tahoma" w:cs="Tahoma"/>
                <w:color w:val="000000"/>
                <w:sz w:val="18"/>
                <w:szCs w:val="18"/>
              </w:rPr>
              <w:footnoteReference w:id="1"/>
            </w:r>
          </w:p>
        </w:tc>
      </w:tr>
      <w:tr w:rsidR="002D2873" w:rsidRPr="002E7DC1" w14:paraId="00EF29EF" w14:textId="77777777" w:rsidTr="00E91960">
        <w:trPr>
          <w:trHeight w:val="255"/>
        </w:trPr>
        <w:tc>
          <w:tcPr>
            <w:tcW w:w="1748" w:type="pct"/>
            <w:tcBorders>
              <w:top w:val="nil"/>
              <w:left w:val="single" w:sz="4" w:space="0" w:color="auto"/>
              <w:bottom w:val="single" w:sz="4" w:space="0" w:color="auto"/>
              <w:right w:val="single" w:sz="4" w:space="0" w:color="auto"/>
            </w:tcBorders>
            <w:shd w:val="clear" w:color="auto" w:fill="auto"/>
            <w:noWrap/>
            <w:hideMark/>
          </w:tcPr>
          <w:p w14:paraId="79A74D6F" w14:textId="52C46ACE" w:rsidR="002D2873" w:rsidRPr="002E7DC1" w:rsidRDefault="009F6E9D" w:rsidP="0056558A">
            <w:pPr>
              <w:spacing w:line="284" w:lineRule="atLeast"/>
              <w:rPr>
                <w:rFonts w:ascii="Tahoma" w:hAnsi="Tahoma" w:cs="Tahoma"/>
                <w:color w:val="000000"/>
                <w:sz w:val="18"/>
                <w:szCs w:val="18"/>
              </w:rPr>
            </w:pPr>
            <w:r w:rsidRPr="002E7DC1">
              <w:rPr>
                <w:rFonts w:ascii="Tahoma" w:hAnsi="Tahoma" w:cs="Tahoma"/>
                <w:color w:val="000000"/>
                <w:sz w:val="18"/>
                <w:szCs w:val="18"/>
              </w:rPr>
              <w:t>Lage drempel (voorheen PBZO</w:t>
            </w:r>
            <w:r w:rsidR="00A766CC" w:rsidRPr="002E7DC1">
              <w:rPr>
                <w:rFonts w:ascii="Tahoma" w:hAnsi="Tahoma" w:cs="Tahoma"/>
                <w:color w:val="000000"/>
                <w:sz w:val="18"/>
                <w:szCs w:val="18"/>
              </w:rPr>
              <w:t xml:space="preserve"> inr.</w:t>
            </w:r>
            <w:r w:rsidRPr="002E7DC1">
              <w:rPr>
                <w:rFonts w:ascii="Tahoma" w:hAnsi="Tahoma" w:cs="Tahoma"/>
                <w:color w:val="000000"/>
                <w:sz w:val="18"/>
                <w:szCs w:val="18"/>
              </w:rPr>
              <w:t>)</w:t>
            </w:r>
          </w:p>
        </w:tc>
        <w:tc>
          <w:tcPr>
            <w:tcW w:w="1084" w:type="pct"/>
            <w:tcBorders>
              <w:top w:val="nil"/>
              <w:left w:val="nil"/>
              <w:bottom w:val="single" w:sz="4" w:space="0" w:color="auto"/>
              <w:right w:val="single" w:sz="4" w:space="0" w:color="auto"/>
            </w:tcBorders>
            <w:shd w:val="clear" w:color="auto" w:fill="auto"/>
            <w:noWrap/>
            <w:hideMark/>
          </w:tcPr>
          <w:p w14:paraId="22529F0D" w14:textId="328D5DBA" w:rsidR="002D2873" w:rsidRPr="002E7DC1" w:rsidRDefault="00215D2F"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19</w:t>
            </w:r>
          </w:p>
        </w:tc>
        <w:tc>
          <w:tcPr>
            <w:tcW w:w="1084" w:type="pct"/>
            <w:tcBorders>
              <w:top w:val="nil"/>
              <w:left w:val="nil"/>
              <w:bottom w:val="single" w:sz="4" w:space="0" w:color="auto"/>
              <w:right w:val="single" w:sz="4" w:space="0" w:color="auto"/>
            </w:tcBorders>
            <w:shd w:val="clear" w:color="auto" w:fill="auto"/>
            <w:noWrap/>
            <w:hideMark/>
          </w:tcPr>
          <w:p w14:paraId="56AC812D" w14:textId="7E864231" w:rsidR="002D2873" w:rsidRPr="002E7DC1" w:rsidRDefault="00215D2F"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19</w:t>
            </w:r>
          </w:p>
        </w:tc>
        <w:tc>
          <w:tcPr>
            <w:tcW w:w="1084" w:type="pct"/>
            <w:tcBorders>
              <w:top w:val="nil"/>
              <w:left w:val="nil"/>
              <w:bottom w:val="single" w:sz="4" w:space="0" w:color="auto"/>
              <w:right w:val="single" w:sz="4" w:space="0" w:color="auto"/>
            </w:tcBorders>
            <w:shd w:val="clear" w:color="auto" w:fill="auto"/>
            <w:noWrap/>
            <w:hideMark/>
          </w:tcPr>
          <w:p w14:paraId="32E471D1" w14:textId="77777777" w:rsidR="002D2873" w:rsidRPr="002E7DC1" w:rsidRDefault="002D2873"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100%</w:t>
            </w:r>
          </w:p>
        </w:tc>
      </w:tr>
      <w:tr w:rsidR="002D2873" w:rsidRPr="002E7DC1" w14:paraId="2AB8FC41" w14:textId="77777777" w:rsidTr="00E91960">
        <w:trPr>
          <w:trHeight w:val="255"/>
        </w:trPr>
        <w:tc>
          <w:tcPr>
            <w:tcW w:w="1748" w:type="pct"/>
            <w:tcBorders>
              <w:top w:val="nil"/>
              <w:left w:val="single" w:sz="4" w:space="0" w:color="auto"/>
              <w:bottom w:val="single" w:sz="4" w:space="0" w:color="auto"/>
              <w:right w:val="single" w:sz="4" w:space="0" w:color="auto"/>
            </w:tcBorders>
            <w:shd w:val="clear" w:color="auto" w:fill="auto"/>
            <w:noWrap/>
            <w:hideMark/>
          </w:tcPr>
          <w:p w14:paraId="7228627B" w14:textId="77777777" w:rsidR="002D2873" w:rsidRPr="002E7DC1" w:rsidRDefault="002D2873"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Totaal</w:t>
            </w:r>
          </w:p>
        </w:tc>
        <w:tc>
          <w:tcPr>
            <w:tcW w:w="1084" w:type="pct"/>
            <w:tcBorders>
              <w:top w:val="nil"/>
              <w:left w:val="nil"/>
              <w:bottom w:val="single" w:sz="4" w:space="0" w:color="auto"/>
              <w:right w:val="single" w:sz="4" w:space="0" w:color="auto"/>
            </w:tcBorders>
            <w:shd w:val="clear" w:color="auto" w:fill="auto"/>
            <w:noWrap/>
            <w:hideMark/>
          </w:tcPr>
          <w:p w14:paraId="1256EC6B" w14:textId="06FF3010" w:rsidR="002D2873" w:rsidRPr="002E7DC1" w:rsidRDefault="00215D2F"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121</w:t>
            </w:r>
          </w:p>
        </w:tc>
        <w:tc>
          <w:tcPr>
            <w:tcW w:w="1084" w:type="pct"/>
            <w:tcBorders>
              <w:top w:val="nil"/>
              <w:left w:val="nil"/>
              <w:bottom w:val="single" w:sz="4" w:space="0" w:color="auto"/>
              <w:right w:val="single" w:sz="4" w:space="0" w:color="auto"/>
            </w:tcBorders>
            <w:shd w:val="clear" w:color="auto" w:fill="auto"/>
            <w:noWrap/>
            <w:hideMark/>
          </w:tcPr>
          <w:p w14:paraId="2BB87ABF" w14:textId="4DE208AA" w:rsidR="002D2873" w:rsidRPr="002E7DC1" w:rsidRDefault="00215D2F"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120</w:t>
            </w:r>
          </w:p>
        </w:tc>
        <w:tc>
          <w:tcPr>
            <w:tcW w:w="1084" w:type="pct"/>
            <w:tcBorders>
              <w:top w:val="nil"/>
              <w:left w:val="nil"/>
              <w:bottom w:val="single" w:sz="4" w:space="0" w:color="auto"/>
              <w:right w:val="single" w:sz="4" w:space="0" w:color="auto"/>
            </w:tcBorders>
            <w:shd w:val="clear" w:color="auto" w:fill="auto"/>
            <w:noWrap/>
            <w:hideMark/>
          </w:tcPr>
          <w:p w14:paraId="5F49BBDD" w14:textId="39F9888D" w:rsidR="002D2873" w:rsidRPr="002E7DC1" w:rsidRDefault="00215D2F"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99</w:t>
            </w:r>
            <w:r w:rsidR="002D2873" w:rsidRPr="002E7DC1">
              <w:rPr>
                <w:rFonts w:ascii="Tahoma" w:hAnsi="Tahoma" w:cs="Tahoma"/>
                <w:b/>
                <w:bCs/>
                <w:color w:val="000000"/>
                <w:sz w:val="18"/>
                <w:szCs w:val="18"/>
              </w:rPr>
              <w:t>%</w:t>
            </w:r>
            <w:r w:rsidRPr="002E7DC1">
              <w:rPr>
                <w:rFonts w:ascii="Tahoma" w:hAnsi="Tahoma" w:cs="Tahoma"/>
                <w:b/>
                <w:bCs/>
                <w:color w:val="000000"/>
                <w:sz w:val="18"/>
                <w:szCs w:val="18"/>
                <w:vertAlign w:val="superscript"/>
              </w:rPr>
              <w:t>1</w:t>
            </w:r>
          </w:p>
        </w:tc>
      </w:tr>
    </w:tbl>
    <w:p w14:paraId="15B223D4" w14:textId="77777777" w:rsidR="002D2873" w:rsidRPr="00D3118F" w:rsidRDefault="002D2873" w:rsidP="0056558A">
      <w:pPr>
        <w:pStyle w:val="Geenafstand"/>
        <w:spacing w:line="284" w:lineRule="atLeast"/>
        <w:rPr>
          <w:rFonts w:cs="Arial"/>
          <w:szCs w:val="20"/>
        </w:rPr>
      </w:pPr>
    </w:p>
    <w:p w14:paraId="6E553097" w14:textId="77777777" w:rsidR="00CE45BE" w:rsidRPr="00D3118F" w:rsidRDefault="00CE45BE" w:rsidP="0056558A">
      <w:pPr>
        <w:pStyle w:val="Geenafstand"/>
        <w:spacing w:line="284" w:lineRule="atLeast"/>
        <w:rPr>
          <w:rFonts w:cs="Arial"/>
          <w:i/>
          <w:szCs w:val="20"/>
        </w:rPr>
      </w:pPr>
    </w:p>
    <w:p w14:paraId="50C257D9" w14:textId="77777777" w:rsidR="00461621" w:rsidRPr="00D3118F" w:rsidRDefault="00461621" w:rsidP="0056558A">
      <w:pPr>
        <w:pStyle w:val="Geenafstand"/>
        <w:spacing w:line="284" w:lineRule="atLeast"/>
        <w:rPr>
          <w:rFonts w:cs="Arial"/>
          <w:i/>
          <w:szCs w:val="20"/>
        </w:rPr>
      </w:pPr>
    </w:p>
    <w:p w14:paraId="1C19209C" w14:textId="55C0CBB5" w:rsidR="00F949E0" w:rsidRPr="00D3118F" w:rsidRDefault="002D2873" w:rsidP="0056558A">
      <w:pPr>
        <w:pStyle w:val="Geenafstand"/>
        <w:spacing w:line="284" w:lineRule="atLeast"/>
        <w:rPr>
          <w:rFonts w:cs="Arial"/>
          <w:i/>
          <w:szCs w:val="20"/>
        </w:rPr>
      </w:pPr>
      <w:r w:rsidRPr="00D3118F">
        <w:rPr>
          <w:rFonts w:cs="Arial"/>
          <w:i/>
          <w:szCs w:val="20"/>
        </w:rPr>
        <w:t xml:space="preserve">Tabel 3: </w:t>
      </w:r>
      <w:r w:rsidR="00520C5A" w:rsidRPr="00D3118F">
        <w:rPr>
          <w:rFonts w:cs="Arial"/>
          <w:i/>
          <w:szCs w:val="20"/>
        </w:rPr>
        <w:t>Deelname a</w:t>
      </w:r>
      <w:r w:rsidR="00F949E0" w:rsidRPr="00D3118F">
        <w:rPr>
          <w:rFonts w:cs="Arial"/>
          <w:i/>
          <w:szCs w:val="20"/>
        </w:rPr>
        <w:t xml:space="preserve">antal </w:t>
      </w:r>
      <w:r w:rsidR="009205E0" w:rsidRPr="00D3118F">
        <w:rPr>
          <w:rFonts w:cs="Arial"/>
          <w:i/>
          <w:szCs w:val="20"/>
        </w:rPr>
        <w:t>r</w:t>
      </w:r>
      <w:r w:rsidR="00215D2F">
        <w:rPr>
          <w:rFonts w:cs="Arial"/>
          <w:i/>
          <w:szCs w:val="20"/>
        </w:rPr>
        <w:t>eguliere</w:t>
      </w:r>
      <w:r w:rsidR="009205E0" w:rsidRPr="00D3118F">
        <w:rPr>
          <w:rFonts w:cs="Arial"/>
          <w:i/>
          <w:szCs w:val="20"/>
        </w:rPr>
        <w:t xml:space="preserve"> </w:t>
      </w:r>
      <w:r w:rsidR="00215D2F">
        <w:rPr>
          <w:rFonts w:cs="Arial"/>
          <w:i/>
          <w:szCs w:val="20"/>
        </w:rPr>
        <w:t xml:space="preserve">Brzo </w:t>
      </w:r>
      <w:r w:rsidR="00F949E0" w:rsidRPr="00D3118F">
        <w:rPr>
          <w:rFonts w:cs="Arial"/>
          <w:i/>
          <w:szCs w:val="20"/>
        </w:rPr>
        <w:t>inspecties per toezichthouder</w:t>
      </w:r>
    </w:p>
    <w:tbl>
      <w:tblPr>
        <w:tblW w:w="9938" w:type="dxa"/>
        <w:tblInd w:w="55" w:type="dxa"/>
        <w:tblLayout w:type="fixed"/>
        <w:tblCellMar>
          <w:left w:w="70" w:type="dxa"/>
          <w:right w:w="70" w:type="dxa"/>
        </w:tblCellMar>
        <w:tblLook w:val="04A0" w:firstRow="1" w:lastRow="0" w:firstColumn="1" w:lastColumn="0" w:noHBand="0" w:noVBand="1"/>
      </w:tblPr>
      <w:tblGrid>
        <w:gridCol w:w="1433"/>
        <w:gridCol w:w="1559"/>
        <w:gridCol w:w="1701"/>
        <w:gridCol w:w="1843"/>
        <w:gridCol w:w="1843"/>
        <w:gridCol w:w="1559"/>
      </w:tblGrid>
      <w:tr w:rsidR="00960ED3" w:rsidRPr="002E7DC1" w14:paraId="7CDB9BC1" w14:textId="77777777" w:rsidTr="00960ED3">
        <w:trPr>
          <w:trHeight w:val="840"/>
        </w:trPr>
        <w:tc>
          <w:tcPr>
            <w:tcW w:w="1433" w:type="dxa"/>
            <w:tcBorders>
              <w:top w:val="single" w:sz="4" w:space="0" w:color="auto"/>
              <w:left w:val="single" w:sz="4" w:space="0" w:color="auto"/>
              <w:bottom w:val="single" w:sz="4" w:space="0" w:color="auto"/>
              <w:right w:val="single" w:sz="4" w:space="0" w:color="auto"/>
            </w:tcBorders>
            <w:shd w:val="clear" w:color="000000" w:fill="FF9900"/>
          </w:tcPr>
          <w:p w14:paraId="347A5154" w14:textId="60698D01"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Aantal Brzo inrichtingen</w:t>
            </w:r>
          </w:p>
        </w:tc>
        <w:tc>
          <w:tcPr>
            <w:tcW w:w="1559" w:type="dxa"/>
            <w:tcBorders>
              <w:top w:val="single" w:sz="4" w:space="0" w:color="auto"/>
              <w:left w:val="single" w:sz="4" w:space="0" w:color="auto"/>
              <w:bottom w:val="single" w:sz="4" w:space="0" w:color="auto"/>
              <w:right w:val="single" w:sz="4" w:space="0" w:color="auto"/>
            </w:tcBorders>
            <w:shd w:val="clear" w:color="000000" w:fill="FF9900"/>
            <w:hideMark/>
          </w:tcPr>
          <w:p w14:paraId="52DB354C" w14:textId="6BA1AD18"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Aantal uitgevoerde inspecties</w:t>
            </w:r>
          </w:p>
        </w:tc>
        <w:tc>
          <w:tcPr>
            <w:tcW w:w="1701" w:type="dxa"/>
            <w:tcBorders>
              <w:top w:val="single" w:sz="4" w:space="0" w:color="auto"/>
              <w:left w:val="nil"/>
              <w:bottom w:val="single" w:sz="4" w:space="0" w:color="auto"/>
              <w:right w:val="single" w:sz="4" w:space="0" w:color="auto"/>
            </w:tcBorders>
            <w:shd w:val="clear" w:color="000000" w:fill="FF9900"/>
            <w:hideMark/>
          </w:tcPr>
          <w:p w14:paraId="3E988A4A" w14:textId="77777777"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deelname door toezichthouder Wabo</w:t>
            </w:r>
          </w:p>
        </w:tc>
        <w:tc>
          <w:tcPr>
            <w:tcW w:w="1843" w:type="dxa"/>
            <w:tcBorders>
              <w:top w:val="single" w:sz="4" w:space="0" w:color="auto"/>
              <w:left w:val="nil"/>
              <w:bottom w:val="single" w:sz="4" w:space="0" w:color="auto"/>
              <w:right w:val="single" w:sz="4" w:space="0" w:color="auto"/>
            </w:tcBorders>
            <w:shd w:val="clear" w:color="000000" w:fill="FF9900"/>
            <w:hideMark/>
          </w:tcPr>
          <w:p w14:paraId="7CFDFF03" w14:textId="36D6D24E"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deelname door toezichthouder Inspectie SZW</w:t>
            </w:r>
          </w:p>
        </w:tc>
        <w:tc>
          <w:tcPr>
            <w:tcW w:w="1843" w:type="dxa"/>
            <w:tcBorders>
              <w:top w:val="single" w:sz="4" w:space="0" w:color="auto"/>
              <w:left w:val="nil"/>
              <w:bottom w:val="single" w:sz="4" w:space="0" w:color="auto"/>
              <w:right w:val="single" w:sz="4" w:space="0" w:color="auto"/>
            </w:tcBorders>
            <w:shd w:val="clear" w:color="000000" w:fill="FF9900"/>
            <w:hideMark/>
          </w:tcPr>
          <w:p w14:paraId="372D16E4" w14:textId="6E90241C"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deelname door toezichthouder Veiligheidsregio (Wvr)</w:t>
            </w:r>
          </w:p>
        </w:tc>
        <w:tc>
          <w:tcPr>
            <w:tcW w:w="1559" w:type="dxa"/>
            <w:tcBorders>
              <w:top w:val="single" w:sz="4" w:space="0" w:color="auto"/>
              <w:left w:val="nil"/>
              <w:bottom w:val="single" w:sz="4" w:space="0" w:color="auto"/>
              <w:right w:val="single" w:sz="4" w:space="0" w:color="auto"/>
            </w:tcBorders>
            <w:shd w:val="clear" w:color="000000" w:fill="FF9900"/>
            <w:hideMark/>
          </w:tcPr>
          <w:p w14:paraId="57D40BF5" w14:textId="123C116C" w:rsidR="00960ED3" w:rsidRPr="002E7DC1" w:rsidRDefault="00960ED3" w:rsidP="0056558A">
            <w:pPr>
              <w:spacing w:line="284" w:lineRule="atLeast"/>
              <w:rPr>
                <w:rFonts w:ascii="Tahoma" w:hAnsi="Tahoma" w:cs="Tahoma"/>
                <w:b/>
                <w:bCs/>
                <w:color w:val="000000"/>
                <w:sz w:val="18"/>
                <w:szCs w:val="18"/>
                <w:lang w:val="nl-BE" w:eastAsia="nl-BE"/>
              </w:rPr>
            </w:pPr>
            <w:r w:rsidRPr="002E7DC1">
              <w:rPr>
                <w:rFonts w:ascii="Tahoma" w:hAnsi="Tahoma" w:cs="Tahoma"/>
                <w:b/>
                <w:bCs/>
                <w:color w:val="000000"/>
                <w:sz w:val="18"/>
                <w:szCs w:val="18"/>
                <w:lang w:val="nl-BE" w:eastAsia="nl-BE"/>
              </w:rPr>
              <w:t>deelname door adviseur Waterwet</w:t>
            </w:r>
          </w:p>
        </w:tc>
      </w:tr>
      <w:tr w:rsidR="00960ED3" w:rsidRPr="002E7DC1" w14:paraId="15DFC445" w14:textId="77777777" w:rsidTr="00960ED3">
        <w:trPr>
          <w:trHeight w:val="255"/>
        </w:trPr>
        <w:tc>
          <w:tcPr>
            <w:tcW w:w="1433" w:type="dxa"/>
            <w:tcBorders>
              <w:top w:val="nil"/>
              <w:left w:val="single" w:sz="4" w:space="0" w:color="auto"/>
              <w:bottom w:val="single" w:sz="4" w:space="0" w:color="auto"/>
              <w:right w:val="single" w:sz="4" w:space="0" w:color="auto"/>
            </w:tcBorders>
          </w:tcPr>
          <w:p w14:paraId="29814CBC" w14:textId="4C534EDB"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121</w:t>
            </w:r>
          </w:p>
        </w:tc>
        <w:tc>
          <w:tcPr>
            <w:tcW w:w="1559" w:type="dxa"/>
            <w:tcBorders>
              <w:top w:val="nil"/>
              <w:left w:val="single" w:sz="4" w:space="0" w:color="auto"/>
              <w:bottom w:val="single" w:sz="4" w:space="0" w:color="auto"/>
              <w:right w:val="single" w:sz="4" w:space="0" w:color="auto"/>
            </w:tcBorders>
            <w:shd w:val="clear" w:color="auto" w:fill="auto"/>
            <w:noWrap/>
            <w:hideMark/>
          </w:tcPr>
          <w:p w14:paraId="0FF32E95" w14:textId="33050C30"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120</w:t>
            </w:r>
            <w:r w:rsidRPr="002E7DC1">
              <w:rPr>
                <w:rFonts w:ascii="Tahoma" w:hAnsi="Tahoma" w:cs="Tahoma"/>
                <w:color w:val="000000"/>
                <w:sz w:val="18"/>
                <w:szCs w:val="18"/>
                <w:vertAlign w:val="superscript"/>
                <w:lang w:val="nl-BE" w:eastAsia="nl-BE"/>
              </w:rPr>
              <w:t>1</w:t>
            </w:r>
          </w:p>
        </w:tc>
        <w:tc>
          <w:tcPr>
            <w:tcW w:w="1701" w:type="dxa"/>
            <w:tcBorders>
              <w:top w:val="nil"/>
              <w:left w:val="nil"/>
              <w:bottom w:val="single" w:sz="4" w:space="0" w:color="auto"/>
              <w:right w:val="single" w:sz="4" w:space="0" w:color="auto"/>
            </w:tcBorders>
            <w:shd w:val="clear" w:color="auto" w:fill="auto"/>
            <w:noWrap/>
            <w:hideMark/>
          </w:tcPr>
          <w:p w14:paraId="7F4EBA28" w14:textId="7312F979"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99%</w:t>
            </w:r>
            <w:r w:rsidRPr="002E7DC1">
              <w:rPr>
                <w:rFonts w:ascii="Tahoma" w:hAnsi="Tahoma" w:cs="Tahoma"/>
                <w:color w:val="000000"/>
                <w:sz w:val="18"/>
                <w:szCs w:val="18"/>
                <w:vertAlign w:val="superscript"/>
                <w:lang w:val="nl-BE" w:eastAsia="nl-BE"/>
              </w:rPr>
              <w:t>1</w:t>
            </w:r>
          </w:p>
        </w:tc>
        <w:tc>
          <w:tcPr>
            <w:tcW w:w="1843" w:type="dxa"/>
            <w:tcBorders>
              <w:top w:val="nil"/>
              <w:left w:val="nil"/>
              <w:bottom w:val="single" w:sz="4" w:space="0" w:color="auto"/>
              <w:right w:val="single" w:sz="4" w:space="0" w:color="auto"/>
            </w:tcBorders>
            <w:shd w:val="clear" w:color="auto" w:fill="auto"/>
            <w:noWrap/>
            <w:hideMark/>
          </w:tcPr>
          <w:p w14:paraId="0A487AEF" w14:textId="7D1B01B2"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53%</w:t>
            </w:r>
          </w:p>
        </w:tc>
        <w:tc>
          <w:tcPr>
            <w:tcW w:w="1843" w:type="dxa"/>
            <w:tcBorders>
              <w:top w:val="nil"/>
              <w:left w:val="nil"/>
              <w:bottom w:val="single" w:sz="4" w:space="0" w:color="auto"/>
              <w:right w:val="single" w:sz="4" w:space="0" w:color="auto"/>
            </w:tcBorders>
            <w:shd w:val="clear" w:color="auto" w:fill="auto"/>
            <w:noWrap/>
            <w:hideMark/>
          </w:tcPr>
          <w:p w14:paraId="19A0D39B" w14:textId="7A3501C3"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90%</w:t>
            </w:r>
          </w:p>
        </w:tc>
        <w:tc>
          <w:tcPr>
            <w:tcW w:w="1559" w:type="dxa"/>
            <w:tcBorders>
              <w:top w:val="nil"/>
              <w:left w:val="nil"/>
              <w:bottom w:val="single" w:sz="4" w:space="0" w:color="auto"/>
              <w:right w:val="single" w:sz="4" w:space="0" w:color="auto"/>
            </w:tcBorders>
            <w:shd w:val="clear" w:color="auto" w:fill="auto"/>
            <w:noWrap/>
            <w:hideMark/>
          </w:tcPr>
          <w:p w14:paraId="49E29E4D" w14:textId="176FF3F4" w:rsidR="00960ED3" w:rsidRPr="002E7DC1" w:rsidRDefault="00960ED3" w:rsidP="0056558A">
            <w:pPr>
              <w:spacing w:line="284" w:lineRule="atLeast"/>
              <w:jc w:val="right"/>
              <w:rPr>
                <w:rFonts w:ascii="Tahoma" w:hAnsi="Tahoma" w:cs="Tahoma"/>
                <w:color w:val="000000"/>
                <w:sz w:val="18"/>
                <w:szCs w:val="18"/>
                <w:lang w:val="nl-BE" w:eastAsia="nl-BE"/>
              </w:rPr>
            </w:pPr>
            <w:r w:rsidRPr="002E7DC1">
              <w:rPr>
                <w:rFonts w:ascii="Tahoma" w:hAnsi="Tahoma" w:cs="Tahoma"/>
                <w:color w:val="000000"/>
                <w:sz w:val="18"/>
                <w:szCs w:val="18"/>
                <w:lang w:val="nl-BE" w:eastAsia="nl-BE"/>
              </w:rPr>
              <w:t>23%</w:t>
            </w:r>
          </w:p>
        </w:tc>
      </w:tr>
    </w:tbl>
    <w:p w14:paraId="203D6A40" w14:textId="77777777" w:rsidR="000A2F61" w:rsidRPr="00D3118F" w:rsidRDefault="000A2F61" w:rsidP="0056558A">
      <w:pPr>
        <w:pStyle w:val="Geenafstand"/>
        <w:spacing w:line="284" w:lineRule="atLeast"/>
        <w:rPr>
          <w:rFonts w:cs="Arial"/>
          <w:i/>
          <w:szCs w:val="20"/>
        </w:rPr>
      </w:pPr>
    </w:p>
    <w:p w14:paraId="1770D320" w14:textId="77395A96" w:rsidR="00BA0B62" w:rsidRPr="00D3118F" w:rsidRDefault="00BA0B62" w:rsidP="0056558A">
      <w:pPr>
        <w:spacing w:line="284" w:lineRule="atLeast"/>
        <w:rPr>
          <w:rFonts w:eastAsia="Calibri" w:cs="Arial"/>
          <w:i/>
          <w:szCs w:val="20"/>
          <w:lang w:eastAsia="en-US"/>
        </w:rPr>
      </w:pPr>
    </w:p>
    <w:p w14:paraId="5E580DB6" w14:textId="77777777" w:rsidR="00215D2F" w:rsidRDefault="00215D2F" w:rsidP="0056558A">
      <w:pPr>
        <w:spacing w:line="284" w:lineRule="atLeast"/>
        <w:rPr>
          <w:rFonts w:cs="Arial"/>
          <w:b/>
          <w:szCs w:val="20"/>
        </w:rPr>
      </w:pPr>
      <w:r>
        <w:rPr>
          <w:rFonts w:cs="Arial"/>
          <w:b/>
          <w:szCs w:val="20"/>
        </w:rPr>
        <w:br w:type="page"/>
      </w:r>
    </w:p>
    <w:p w14:paraId="060FF44A" w14:textId="63B1651A" w:rsidR="00F06E43" w:rsidRPr="00D3118F" w:rsidRDefault="00054875" w:rsidP="0056558A">
      <w:pPr>
        <w:spacing w:line="284" w:lineRule="atLeast"/>
        <w:rPr>
          <w:rFonts w:cs="Arial"/>
          <w:b/>
          <w:szCs w:val="20"/>
        </w:rPr>
      </w:pPr>
      <w:r w:rsidRPr="00D3118F">
        <w:rPr>
          <w:rFonts w:cs="Arial"/>
          <w:b/>
          <w:szCs w:val="20"/>
        </w:rPr>
        <w:lastRenderedPageBreak/>
        <w:t>§</w:t>
      </w:r>
      <w:r w:rsidR="00927341" w:rsidRPr="00D3118F">
        <w:rPr>
          <w:rFonts w:cs="Arial"/>
          <w:b/>
          <w:szCs w:val="20"/>
        </w:rPr>
        <w:t xml:space="preserve"> 2: </w:t>
      </w:r>
      <w:r w:rsidR="00F06E43" w:rsidRPr="00D3118F">
        <w:rPr>
          <w:rFonts w:cs="Arial"/>
          <w:b/>
          <w:szCs w:val="20"/>
        </w:rPr>
        <w:t>Naleving door bedrijven</w:t>
      </w:r>
      <w:r w:rsidR="00960ED3">
        <w:rPr>
          <w:rFonts w:cs="Arial"/>
          <w:b/>
          <w:szCs w:val="20"/>
        </w:rPr>
        <w:t xml:space="preserve"> in 2018</w:t>
      </w:r>
    </w:p>
    <w:p w14:paraId="71E1A2C7" w14:textId="77777777" w:rsidR="00B16B8F" w:rsidRPr="00D3118F" w:rsidRDefault="00B16B8F" w:rsidP="0056558A">
      <w:pPr>
        <w:autoSpaceDE w:val="0"/>
        <w:autoSpaceDN w:val="0"/>
        <w:adjustRightInd w:val="0"/>
        <w:spacing w:line="284" w:lineRule="atLeast"/>
        <w:rPr>
          <w:rFonts w:cs="Arial"/>
          <w:szCs w:val="20"/>
        </w:rPr>
      </w:pPr>
    </w:p>
    <w:p w14:paraId="39ECB563" w14:textId="53D499FB" w:rsidR="00F959D9" w:rsidRPr="00F959D9" w:rsidRDefault="00583B71" w:rsidP="0056558A">
      <w:pPr>
        <w:autoSpaceDE w:val="0"/>
        <w:autoSpaceDN w:val="0"/>
        <w:adjustRightInd w:val="0"/>
        <w:spacing w:line="284" w:lineRule="atLeast"/>
        <w:rPr>
          <w:rFonts w:cs="Arial"/>
          <w:sz w:val="19"/>
          <w:szCs w:val="19"/>
        </w:rPr>
      </w:pPr>
      <w:r w:rsidRPr="00D3118F">
        <w:rPr>
          <w:rFonts w:cs="Arial"/>
          <w:szCs w:val="20"/>
        </w:rPr>
        <w:t xml:space="preserve">Bij </w:t>
      </w:r>
      <w:r w:rsidR="001E58F3" w:rsidRPr="00D3118F">
        <w:rPr>
          <w:rFonts w:cs="Arial"/>
          <w:szCs w:val="20"/>
        </w:rPr>
        <w:t>4</w:t>
      </w:r>
      <w:r w:rsidR="00345FD8">
        <w:rPr>
          <w:rFonts w:cs="Arial"/>
          <w:szCs w:val="20"/>
        </w:rPr>
        <w:t>4</w:t>
      </w:r>
      <w:r w:rsidRPr="00D3118F">
        <w:rPr>
          <w:rFonts w:cs="Arial"/>
          <w:szCs w:val="20"/>
        </w:rPr>
        <w:t xml:space="preserve">% van </w:t>
      </w:r>
      <w:r w:rsidR="00E91960">
        <w:rPr>
          <w:rFonts w:cs="Arial"/>
          <w:szCs w:val="20"/>
        </w:rPr>
        <w:t>de 1</w:t>
      </w:r>
      <w:r w:rsidR="00345FD8">
        <w:rPr>
          <w:rFonts w:cs="Arial"/>
          <w:szCs w:val="20"/>
        </w:rPr>
        <w:t xml:space="preserve">20 geïnspecteerde </w:t>
      </w:r>
      <w:r w:rsidR="00E91960">
        <w:rPr>
          <w:rFonts w:cs="Arial"/>
          <w:szCs w:val="20"/>
        </w:rPr>
        <w:t>Brzo bedrijven</w:t>
      </w:r>
      <w:r w:rsidRPr="00D3118F">
        <w:rPr>
          <w:rFonts w:cs="Arial"/>
          <w:szCs w:val="20"/>
        </w:rPr>
        <w:t xml:space="preserve"> is </w:t>
      </w:r>
      <w:r w:rsidR="00737FC6" w:rsidRPr="00D3118F">
        <w:rPr>
          <w:rFonts w:cs="Arial"/>
          <w:szCs w:val="20"/>
        </w:rPr>
        <w:t xml:space="preserve">tijdens de jaarlijkse Brzo inspectie </w:t>
      </w:r>
      <w:r w:rsidRPr="00D3118F">
        <w:rPr>
          <w:rFonts w:cs="Arial"/>
          <w:szCs w:val="20"/>
        </w:rPr>
        <w:t xml:space="preserve">geen enkele overtreding </w:t>
      </w:r>
      <w:r w:rsidR="002E0D65" w:rsidRPr="00D3118F">
        <w:rPr>
          <w:rFonts w:cs="Arial"/>
          <w:szCs w:val="20"/>
        </w:rPr>
        <w:t xml:space="preserve">van de Brzo wetgeving </w:t>
      </w:r>
      <w:r w:rsidRPr="00D3118F">
        <w:rPr>
          <w:rFonts w:cs="Arial"/>
          <w:szCs w:val="20"/>
        </w:rPr>
        <w:t xml:space="preserve">geconstateerd. </w:t>
      </w:r>
      <w:r w:rsidRPr="00F959D9">
        <w:rPr>
          <w:rFonts w:cs="Arial"/>
          <w:sz w:val="19"/>
          <w:szCs w:val="19"/>
        </w:rPr>
        <w:t xml:space="preserve">Bij </w:t>
      </w:r>
      <w:r w:rsidR="007429CF" w:rsidRPr="00F959D9">
        <w:rPr>
          <w:rFonts w:cs="Arial"/>
          <w:sz w:val="19"/>
          <w:szCs w:val="19"/>
        </w:rPr>
        <w:t>39</w:t>
      </w:r>
      <w:r w:rsidRPr="00F959D9">
        <w:rPr>
          <w:rFonts w:cs="Arial"/>
          <w:sz w:val="19"/>
          <w:szCs w:val="19"/>
        </w:rPr>
        <w:t xml:space="preserve">% van de bedrijven zijn </w:t>
      </w:r>
      <w:r w:rsidR="008F6D04" w:rsidRPr="00F959D9">
        <w:rPr>
          <w:rFonts w:cs="Arial"/>
          <w:sz w:val="19"/>
          <w:szCs w:val="19"/>
        </w:rPr>
        <w:t xml:space="preserve">alleen </w:t>
      </w:r>
      <w:r w:rsidRPr="00F959D9">
        <w:rPr>
          <w:rFonts w:cs="Arial"/>
          <w:sz w:val="19"/>
          <w:szCs w:val="19"/>
        </w:rPr>
        <w:t>overtredingen in de lichtste categorie 3 (zeer geringe dreiging) vastgesteld</w:t>
      </w:r>
      <w:r w:rsidR="00F959D9" w:rsidRPr="00F959D9">
        <w:rPr>
          <w:rFonts w:cs="Arial"/>
          <w:sz w:val="19"/>
          <w:szCs w:val="19"/>
        </w:rPr>
        <w:t xml:space="preserve"> en bij 17% van de bedrijven zijn één </w:t>
      </w:r>
      <w:r w:rsidR="00F959D9" w:rsidRPr="00F959D9">
        <w:rPr>
          <w:rFonts w:cs="Arial"/>
          <w:color w:val="000000"/>
          <w:sz w:val="19"/>
          <w:szCs w:val="19"/>
        </w:rPr>
        <w:t>of meerdere overtredingen in categorie 2 of in categorie 2 en 3 geconstateerd.</w:t>
      </w:r>
    </w:p>
    <w:p w14:paraId="6AD75FEE" w14:textId="4C9B31E9" w:rsidR="00D57F56" w:rsidRDefault="00F959D9" w:rsidP="0056558A">
      <w:pPr>
        <w:autoSpaceDE w:val="0"/>
        <w:autoSpaceDN w:val="0"/>
        <w:adjustRightInd w:val="0"/>
        <w:spacing w:line="284" w:lineRule="atLeast"/>
        <w:rPr>
          <w:rFonts w:cs="Arial"/>
          <w:szCs w:val="20"/>
        </w:rPr>
      </w:pPr>
      <w:r>
        <w:rPr>
          <w:rFonts w:cs="Arial"/>
          <w:szCs w:val="20"/>
        </w:rPr>
        <w:t>D</w:t>
      </w:r>
      <w:r w:rsidR="00E33A58">
        <w:rPr>
          <w:rFonts w:cs="Arial"/>
          <w:szCs w:val="20"/>
        </w:rPr>
        <w:t xml:space="preserve">oor </w:t>
      </w:r>
      <w:r w:rsidR="00C12449">
        <w:rPr>
          <w:rFonts w:cs="Arial"/>
          <w:szCs w:val="20"/>
        </w:rPr>
        <w:t xml:space="preserve">geen van </w:t>
      </w:r>
      <w:r w:rsidR="00E33A58">
        <w:rPr>
          <w:rFonts w:cs="Arial"/>
          <w:szCs w:val="20"/>
        </w:rPr>
        <w:t>d</w:t>
      </w:r>
      <w:r>
        <w:rPr>
          <w:rFonts w:cs="Arial"/>
          <w:szCs w:val="20"/>
        </w:rPr>
        <w:t xml:space="preserve">e drie samenwerkende bevoegde gezagen </w:t>
      </w:r>
      <w:r w:rsidR="00E33A58">
        <w:rPr>
          <w:rFonts w:cs="Arial"/>
          <w:szCs w:val="20"/>
        </w:rPr>
        <w:t xml:space="preserve">is </w:t>
      </w:r>
      <w:r w:rsidR="00C12449">
        <w:rPr>
          <w:rFonts w:cs="Arial"/>
          <w:szCs w:val="20"/>
        </w:rPr>
        <w:t xml:space="preserve">in 2018 </w:t>
      </w:r>
      <w:r w:rsidR="00583B71" w:rsidRPr="00D3118F">
        <w:rPr>
          <w:rFonts w:cs="Arial"/>
          <w:szCs w:val="20"/>
        </w:rPr>
        <w:t xml:space="preserve">een overtreding in categorie 1 (onmiddellijke dreiging) vastgesteld. </w:t>
      </w:r>
    </w:p>
    <w:p w14:paraId="27503A50" w14:textId="314919CD" w:rsidR="001E0E37" w:rsidRPr="00D3118F" w:rsidRDefault="001E0E37" w:rsidP="0056558A">
      <w:pPr>
        <w:autoSpaceDE w:val="0"/>
        <w:autoSpaceDN w:val="0"/>
        <w:adjustRightInd w:val="0"/>
        <w:spacing w:before="120" w:line="284" w:lineRule="atLeast"/>
        <w:rPr>
          <w:rFonts w:cs="Arial"/>
          <w:szCs w:val="20"/>
        </w:rPr>
      </w:pPr>
      <w:r w:rsidRPr="00D3118F">
        <w:rPr>
          <w:rFonts w:cs="Arial"/>
          <w:szCs w:val="20"/>
        </w:rPr>
        <w:t xml:space="preserve">In de rapportage zijn de belangrijkste resultaten </w:t>
      </w:r>
      <w:r w:rsidR="00960ED3">
        <w:rPr>
          <w:rFonts w:cs="Arial"/>
          <w:szCs w:val="20"/>
        </w:rPr>
        <w:t>uit</w:t>
      </w:r>
      <w:r w:rsidRPr="00D3118F">
        <w:rPr>
          <w:rFonts w:cs="Arial"/>
          <w:szCs w:val="20"/>
        </w:rPr>
        <w:t xml:space="preserve"> het jaar 201</w:t>
      </w:r>
      <w:r w:rsidR="007429CF">
        <w:rPr>
          <w:rFonts w:cs="Arial"/>
          <w:szCs w:val="20"/>
        </w:rPr>
        <w:t>8</w:t>
      </w:r>
      <w:r w:rsidRPr="00D3118F">
        <w:rPr>
          <w:rFonts w:cs="Arial"/>
          <w:szCs w:val="20"/>
        </w:rPr>
        <w:t xml:space="preserve"> vergeleken met de voorgaande jaren </w:t>
      </w:r>
      <w:r w:rsidR="007429CF">
        <w:rPr>
          <w:rFonts w:cs="Arial"/>
          <w:szCs w:val="20"/>
        </w:rPr>
        <w:t xml:space="preserve">vanaf </w:t>
      </w:r>
      <w:r w:rsidRPr="00D3118F">
        <w:rPr>
          <w:rFonts w:cs="Arial"/>
          <w:szCs w:val="20"/>
        </w:rPr>
        <w:t xml:space="preserve">2014. Ten opzichte van </w:t>
      </w:r>
      <w:r w:rsidR="001B3452" w:rsidRPr="00D3118F">
        <w:rPr>
          <w:rFonts w:cs="Arial"/>
          <w:szCs w:val="20"/>
        </w:rPr>
        <w:t xml:space="preserve">het </w:t>
      </w:r>
      <w:r w:rsidRPr="00D3118F">
        <w:rPr>
          <w:rFonts w:cs="Arial"/>
          <w:szCs w:val="20"/>
        </w:rPr>
        <w:t>voorgaande ja</w:t>
      </w:r>
      <w:r w:rsidR="001B3452" w:rsidRPr="00D3118F">
        <w:rPr>
          <w:rFonts w:cs="Arial"/>
          <w:szCs w:val="20"/>
        </w:rPr>
        <w:t>a</w:t>
      </w:r>
      <w:r w:rsidRPr="00D3118F">
        <w:rPr>
          <w:rFonts w:cs="Arial"/>
          <w:szCs w:val="20"/>
        </w:rPr>
        <w:t>r</w:t>
      </w:r>
      <w:r w:rsidR="001B3452" w:rsidRPr="00D3118F">
        <w:rPr>
          <w:rFonts w:cs="Arial"/>
          <w:szCs w:val="20"/>
        </w:rPr>
        <w:t xml:space="preserve"> 201</w:t>
      </w:r>
      <w:r w:rsidR="007429CF">
        <w:rPr>
          <w:rFonts w:cs="Arial"/>
          <w:szCs w:val="20"/>
        </w:rPr>
        <w:t>7</w:t>
      </w:r>
      <w:r w:rsidRPr="00D3118F">
        <w:rPr>
          <w:rFonts w:cs="Arial"/>
          <w:szCs w:val="20"/>
        </w:rPr>
        <w:t xml:space="preserve"> </w:t>
      </w:r>
      <w:r w:rsidR="00701CD2">
        <w:rPr>
          <w:rFonts w:cs="Arial"/>
          <w:szCs w:val="20"/>
        </w:rPr>
        <w:t>is</w:t>
      </w:r>
      <w:r w:rsidR="009205E0" w:rsidRPr="00D3118F">
        <w:rPr>
          <w:rFonts w:cs="Arial"/>
          <w:szCs w:val="20"/>
        </w:rPr>
        <w:t xml:space="preserve"> </w:t>
      </w:r>
      <w:r w:rsidR="00701CD2">
        <w:rPr>
          <w:rFonts w:cs="Arial"/>
          <w:szCs w:val="20"/>
        </w:rPr>
        <w:t xml:space="preserve">het </w:t>
      </w:r>
      <w:r w:rsidR="009205E0" w:rsidRPr="00D3118F">
        <w:rPr>
          <w:rFonts w:cs="Arial"/>
          <w:szCs w:val="20"/>
        </w:rPr>
        <w:t xml:space="preserve">aantal bedrijven </w:t>
      </w:r>
      <w:r w:rsidRPr="00D3118F">
        <w:rPr>
          <w:rFonts w:cs="Arial"/>
          <w:szCs w:val="20"/>
        </w:rPr>
        <w:t>waar geen enkele overtreding is geconstateerd</w:t>
      </w:r>
      <w:r w:rsidR="001B3452" w:rsidRPr="00D3118F">
        <w:rPr>
          <w:rFonts w:cs="Arial"/>
          <w:szCs w:val="20"/>
        </w:rPr>
        <w:t>,</w:t>
      </w:r>
      <w:r w:rsidR="009205E0" w:rsidRPr="00D3118F">
        <w:rPr>
          <w:rFonts w:cs="Arial"/>
          <w:szCs w:val="20"/>
        </w:rPr>
        <w:t xml:space="preserve"> </w:t>
      </w:r>
      <w:r w:rsidR="007429CF">
        <w:rPr>
          <w:rFonts w:cs="Arial"/>
          <w:szCs w:val="20"/>
        </w:rPr>
        <w:t xml:space="preserve">gedaald van 47% naar 44%. </w:t>
      </w:r>
      <w:r w:rsidR="001B3452" w:rsidRPr="00D3118F">
        <w:rPr>
          <w:rFonts w:cs="Arial"/>
          <w:szCs w:val="20"/>
        </w:rPr>
        <w:t xml:space="preserve">Het </w:t>
      </w:r>
      <w:r w:rsidRPr="00D3118F">
        <w:rPr>
          <w:rFonts w:cs="Arial"/>
          <w:szCs w:val="20"/>
        </w:rPr>
        <w:t xml:space="preserve">percentage bedrijven met geen of uitsluitend overtredingen in de lichtste categorie 3 </w:t>
      </w:r>
      <w:r w:rsidR="001B3452" w:rsidRPr="00D3118F">
        <w:rPr>
          <w:rFonts w:cs="Arial"/>
          <w:szCs w:val="20"/>
        </w:rPr>
        <w:t xml:space="preserve">is </w:t>
      </w:r>
      <w:r w:rsidR="007429CF">
        <w:rPr>
          <w:rFonts w:cs="Arial"/>
          <w:szCs w:val="20"/>
        </w:rPr>
        <w:t>met 83% onveranderd ten opzichte van 2017</w:t>
      </w:r>
      <w:r w:rsidR="00F959D9">
        <w:rPr>
          <w:rFonts w:cs="Arial"/>
          <w:szCs w:val="20"/>
        </w:rPr>
        <w:t>.</w:t>
      </w:r>
      <w:r w:rsidRPr="00D3118F">
        <w:rPr>
          <w:rFonts w:cs="Arial"/>
          <w:szCs w:val="20"/>
        </w:rPr>
        <w:t xml:space="preserve"> </w:t>
      </w:r>
    </w:p>
    <w:p w14:paraId="134002F2" w14:textId="77777777" w:rsidR="00724613" w:rsidRPr="00D3118F" w:rsidRDefault="00724613" w:rsidP="0056558A">
      <w:pPr>
        <w:spacing w:before="120" w:line="284" w:lineRule="atLeast"/>
        <w:rPr>
          <w:rFonts w:cs="Arial"/>
          <w:color w:val="000000"/>
          <w:szCs w:val="20"/>
        </w:rPr>
      </w:pPr>
      <w:r w:rsidRPr="00D3118F">
        <w:rPr>
          <w:rFonts w:cs="Arial"/>
          <w:szCs w:val="20"/>
        </w:rPr>
        <w:t xml:space="preserve">Elke geconstateerde overtreding krijgt een bij de zwaarte van de overtreding passende reactie conform de Landelijke Handhavingstrategie Brzo. </w:t>
      </w:r>
      <w:r w:rsidRPr="00D3118F">
        <w:rPr>
          <w:rFonts w:cs="Arial"/>
          <w:color w:val="000000"/>
          <w:szCs w:val="20"/>
        </w:rPr>
        <w:t>Overtredingen worden daartoe, conform een landelijk afgestemde indeling, naar ernst onderverdeeld in drie categorieën:</w:t>
      </w:r>
    </w:p>
    <w:p w14:paraId="19BDCBD8" w14:textId="77777777" w:rsidR="00724613" w:rsidRPr="00D3118F" w:rsidRDefault="00724613" w:rsidP="0056558A">
      <w:pPr>
        <w:spacing w:line="284" w:lineRule="atLeast"/>
        <w:rPr>
          <w:rFonts w:cs="Arial"/>
          <w:color w:val="000000"/>
          <w:szCs w:val="20"/>
        </w:rPr>
      </w:pPr>
    </w:p>
    <w:p w14:paraId="2141CD5A" w14:textId="11879CE4" w:rsidR="00724613" w:rsidRPr="00D3118F" w:rsidRDefault="00724613" w:rsidP="0056558A">
      <w:pPr>
        <w:spacing w:line="284" w:lineRule="atLeast"/>
        <w:rPr>
          <w:rFonts w:cs="Arial"/>
          <w:szCs w:val="20"/>
          <w:u w:val="single"/>
        </w:rPr>
      </w:pPr>
      <w:r w:rsidRPr="00D3118F">
        <w:rPr>
          <w:rFonts w:cs="Arial"/>
          <w:i/>
          <w:szCs w:val="20"/>
          <w:u w:val="single"/>
        </w:rPr>
        <w:t>Categorie 1</w:t>
      </w:r>
      <w:r w:rsidRPr="00D3118F">
        <w:rPr>
          <w:rFonts w:cs="Arial"/>
          <w:szCs w:val="20"/>
          <w:u w:val="single"/>
        </w:rPr>
        <w:t xml:space="preserve">: </w:t>
      </w:r>
      <w:r w:rsidR="005B2837">
        <w:rPr>
          <w:rFonts w:cs="Arial"/>
          <w:szCs w:val="20"/>
          <w:u w:val="single"/>
        </w:rPr>
        <w:t xml:space="preserve">Zwaar - </w:t>
      </w:r>
      <w:r w:rsidRPr="00D3118F">
        <w:rPr>
          <w:rFonts w:cs="Arial"/>
          <w:szCs w:val="20"/>
          <w:u w:val="single"/>
        </w:rPr>
        <w:t>Onmiddellijke dreiging</w:t>
      </w:r>
      <w:r w:rsidR="00CC05BA">
        <w:rPr>
          <w:rFonts w:cs="Arial"/>
          <w:szCs w:val="20"/>
          <w:u w:val="single"/>
        </w:rPr>
        <w:t xml:space="preserve"> </w:t>
      </w:r>
      <w:r w:rsidRPr="00D3118F">
        <w:rPr>
          <w:rFonts w:cs="Arial"/>
          <w:szCs w:val="20"/>
          <w:u w:val="single"/>
        </w:rPr>
        <w:t>van een zwaar ongeval</w:t>
      </w:r>
    </w:p>
    <w:p w14:paraId="746FABCA" w14:textId="32618040" w:rsidR="00724613" w:rsidRPr="00D3118F" w:rsidRDefault="00724613" w:rsidP="0056558A">
      <w:pPr>
        <w:autoSpaceDE w:val="0"/>
        <w:autoSpaceDN w:val="0"/>
        <w:adjustRightInd w:val="0"/>
        <w:spacing w:line="284" w:lineRule="atLeast"/>
        <w:rPr>
          <w:rFonts w:cs="Arial"/>
          <w:szCs w:val="20"/>
        </w:rPr>
      </w:pPr>
      <w:r w:rsidRPr="00D3118F">
        <w:rPr>
          <w:rFonts w:cs="Arial"/>
          <w:szCs w:val="20"/>
        </w:rPr>
        <w:t>Voorbeelden hiervan zijn dat er geen beschermingsmiddelen beschikbaar zijn om veilig te kunnen werken of de afwezigheid van een goed protocol om gas-alarm</w:t>
      </w:r>
      <w:r w:rsidR="00CC05BA">
        <w:rPr>
          <w:rFonts w:cs="Arial"/>
          <w:szCs w:val="20"/>
        </w:rPr>
        <w:t xml:space="preserve"> </w:t>
      </w:r>
      <w:r w:rsidRPr="00D3118F">
        <w:rPr>
          <w:rFonts w:cs="Arial"/>
          <w:szCs w:val="20"/>
        </w:rPr>
        <w:t xml:space="preserve">te controleren. </w:t>
      </w:r>
    </w:p>
    <w:p w14:paraId="7B1E6A20" w14:textId="77777777" w:rsidR="00724613" w:rsidRPr="00D3118F" w:rsidRDefault="00724613" w:rsidP="0056558A">
      <w:pPr>
        <w:autoSpaceDE w:val="0"/>
        <w:autoSpaceDN w:val="0"/>
        <w:adjustRightInd w:val="0"/>
        <w:spacing w:line="284" w:lineRule="atLeast"/>
        <w:rPr>
          <w:rFonts w:cs="Arial"/>
          <w:szCs w:val="20"/>
        </w:rPr>
      </w:pPr>
      <w:r w:rsidRPr="00D3118F">
        <w:rPr>
          <w:rFonts w:cs="Arial"/>
          <w:szCs w:val="20"/>
        </w:rPr>
        <w:t xml:space="preserve">Interventie: direct ingrijpen met zwaarste sanctie(s), werkzaamheden stilleggen en aanvang werk pas toestaan als adequate (nood)maatregelen zijn getroffen. Geen hersteltermijn. </w:t>
      </w:r>
    </w:p>
    <w:p w14:paraId="4B3BC080" w14:textId="37735018" w:rsidR="00724613" w:rsidRPr="00D3118F" w:rsidRDefault="00724613" w:rsidP="0056558A">
      <w:pPr>
        <w:autoSpaceDE w:val="0"/>
        <w:autoSpaceDN w:val="0"/>
        <w:adjustRightInd w:val="0"/>
        <w:spacing w:before="120" w:line="284" w:lineRule="atLeast"/>
        <w:rPr>
          <w:rFonts w:cs="Arial"/>
          <w:szCs w:val="20"/>
          <w:u w:val="single"/>
        </w:rPr>
      </w:pPr>
      <w:r w:rsidRPr="00D3118F">
        <w:rPr>
          <w:rFonts w:cs="Arial"/>
          <w:i/>
          <w:szCs w:val="20"/>
          <w:u w:val="single"/>
        </w:rPr>
        <w:t>Categorie 2:</w:t>
      </w:r>
      <w:r w:rsidR="005B2837">
        <w:rPr>
          <w:rFonts w:cs="Arial"/>
          <w:i/>
          <w:szCs w:val="20"/>
          <w:u w:val="single"/>
        </w:rPr>
        <w:t xml:space="preserve"> Middelzwaar -</w:t>
      </w:r>
      <w:r w:rsidRPr="00D3118F">
        <w:rPr>
          <w:rFonts w:cs="Arial"/>
          <w:i/>
          <w:szCs w:val="20"/>
          <w:u w:val="single"/>
        </w:rPr>
        <w:t xml:space="preserve"> </w:t>
      </w:r>
      <w:r w:rsidRPr="00D3118F">
        <w:rPr>
          <w:rFonts w:cs="Arial"/>
          <w:szCs w:val="20"/>
          <w:u w:val="single"/>
        </w:rPr>
        <w:t>Geen onmiddellijke dreiging van een zwaar ongeval, onvoldoende maatregelen getroffen</w:t>
      </w:r>
    </w:p>
    <w:p w14:paraId="4E54DB4C" w14:textId="5180ABB9" w:rsidR="00724613" w:rsidRPr="00D3118F" w:rsidRDefault="00724613" w:rsidP="0056558A">
      <w:pPr>
        <w:autoSpaceDE w:val="0"/>
        <w:autoSpaceDN w:val="0"/>
        <w:adjustRightInd w:val="0"/>
        <w:spacing w:line="284" w:lineRule="atLeast"/>
        <w:rPr>
          <w:rFonts w:cs="Arial"/>
          <w:szCs w:val="20"/>
        </w:rPr>
      </w:pPr>
      <w:r w:rsidRPr="00D3118F">
        <w:rPr>
          <w:rFonts w:cs="Arial"/>
          <w:szCs w:val="20"/>
        </w:rPr>
        <w:t>Voorbeelden hiervan zijn het niet volgen van veiligheidsaanwijzingen op de daarvoor aanwezige formulieren of het niet kunnen aantonen dat er voldoende onderhoud is gepleegd aan bijvoorbeeld opslagtanks.</w:t>
      </w:r>
      <w:r w:rsidR="00CC05BA">
        <w:rPr>
          <w:rFonts w:cs="Arial"/>
          <w:szCs w:val="20"/>
        </w:rPr>
        <w:t xml:space="preserve"> </w:t>
      </w:r>
    </w:p>
    <w:p w14:paraId="286DC28F" w14:textId="77777777" w:rsidR="00724613" w:rsidRPr="00D3118F" w:rsidRDefault="00724613" w:rsidP="0056558A">
      <w:pPr>
        <w:autoSpaceDE w:val="0"/>
        <w:autoSpaceDN w:val="0"/>
        <w:adjustRightInd w:val="0"/>
        <w:spacing w:line="284" w:lineRule="atLeast"/>
        <w:rPr>
          <w:rFonts w:cs="Arial"/>
          <w:szCs w:val="20"/>
        </w:rPr>
      </w:pPr>
      <w:r w:rsidRPr="00D3118F">
        <w:rPr>
          <w:rFonts w:cs="Arial"/>
          <w:szCs w:val="20"/>
        </w:rPr>
        <w:t xml:space="preserve">Interventie: herstel afdwingen met zware tot middelzware sanctie(s) binnen gepaste hersteltermijn. </w:t>
      </w:r>
    </w:p>
    <w:p w14:paraId="15CDBA86" w14:textId="5DD46D47" w:rsidR="00724613" w:rsidRPr="00D3118F" w:rsidRDefault="00724613" w:rsidP="0056558A">
      <w:pPr>
        <w:autoSpaceDE w:val="0"/>
        <w:autoSpaceDN w:val="0"/>
        <w:adjustRightInd w:val="0"/>
        <w:spacing w:before="120" w:line="284" w:lineRule="atLeast"/>
        <w:rPr>
          <w:rFonts w:cs="Arial"/>
          <w:szCs w:val="20"/>
          <w:u w:val="single"/>
        </w:rPr>
      </w:pPr>
      <w:r w:rsidRPr="00D3118F">
        <w:rPr>
          <w:rFonts w:cs="Arial"/>
          <w:i/>
          <w:szCs w:val="20"/>
          <w:u w:val="single"/>
        </w:rPr>
        <w:t xml:space="preserve">Categorie 3: </w:t>
      </w:r>
      <w:r w:rsidR="005B2837">
        <w:rPr>
          <w:rFonts w:cs="Arial"/>
          <w:i/>
          <w:szCs w:val="20"/>
          <w:u w:val="single"/>
        </w:rPr>
        <w:t xml:space="preserve">Licht - </w:t>
      </w:r>
      <w:r w:rsidRPr="00D3118F">
        <w:rPr>
          <w:rFonts w:cs="Arial"/>
          <w:szCs w:val="20"/>
          <w:u w:val="single"/>
        </w:rPr>
        <w:t>Zeer geringe dreiging van een zwaar ongeval</w:t>
      </w:r>
    </w:p>
    <w:p w14:paraId="1079609A" w14:textId="77777777" w:rsidR="00724613" w:rsidRPr="00D3118F" w:rsidRDefault="00724613" w:rsidP="0056558A">
      <w:pPr>
        <w:autoSpaceDE w:val="0"/>
        <w:autoSpaceDN w:val="0"/>
        <w:adjustRightInd w:val="0"/>
        <w:spacing w:line="284" w:lineRule="atLeast"/>
        <w:rPr>
          <w:rFonts w:cs="Arial"/>
          <w:szCs w:val="20"/>
        </w:rPr>
      </w:pPr>
      <w:r w:rsidRPr="00D3118F">
        <w:rPr>
          <w:rFonts w:cs="Arial"/>
          <w:szCs w:val="20"/>
        </w:rPr>
        <w:t xml:space="preserve">Meestal betreft het hier administratieve tekortkomingen zoals formulieren die niet goed of volledig zijn ingevuld of niet goed vastgelegde criteria voor het uitvoeren van veiligheidsstudies. </w:t>
      </w:r>
    </w:p>
    <w:p w14:paraId="1B7BB715" w14:textId="77777777" w:rsidR="00724613" w:rsidRPr="00D3118F" w:rsidRDefault="00724613" w:rsidP="0056558A">
      <w:pPr>
        <w:autoSpaceDE w:val="0"/>
        <w:autoSpaceDN w:val="0"/>
        <w:adjustRightInd w:val="0"/>
        <w:spacing w:line="284" w:lineRule="atLeast"/>
        <w:rPr>
          <w:rFonts w:cs="Arial"/>
          <w:szCs w:val="20"/>
        </w:rPr>
      </w:pPr>
      <w:r w:rsidRPr="00D3118F">
        <w:rPr>
          <w:rFonts w:cs="Arial"/>
          <w:szCs w:val="20"/>
        </w:rPr>
        <w:t>Interventie: Herstel afdwingen met lichtere sanctie(s)</w:t>
      </w:r>
      <w:r w:rsidRPr="00D3118F">
        <w:rPr>
          <w:rFonts w:cs="Arial"/>
          <w:szCs w:val="20"/>
          <w:vertAlign w:val="superscript"/>
        </w:rPr>
        <w:t>1</w:t>
      </w:r>
      <w:r w:rsidRPr="00D3118F">
        <w:rPr>
          <w:rFonts w:cs="Arial"/>
          <w:szCs w:val="20"/>
        </w:rPr>
        <w:t xml:space="preserve"> binnen redelijke hersteltermijn.</w:t>
      </w:r>
    </w:p>
    <w:p w14:paraId="060FF44D" w14:textId="77777777" w:rsidR="00334F72" w:rsidRPr="00D3118F" w:rsidRDefault="00334F72" w:rsidP="0056558A">
      <w:pPr>
        <w:spacing w:line="284" w:lineRule="atLeast"/>
        <w:rPr>
          <w:rFonts w:cs="Arial"/>
          <w:szCs w:val="20"/>
          <w:highlight w:val="yellow"/>
        </w:rPr>
      </w:pPr>
    </w:p>
    <w:p w14:paraId="5862F9FF" w14:textId="17872DA3" w:rsidR="00960ED3" w:rsidRDefault="00724CB8" w:rsidP="0056558A">
      <w:pPr>
        <w:spacing w:line="284" w:lineRule="atLeast"/>
        <w:rPr>
          <w:rFonts w:cs="Arial"/>
          <w:szCs w:val="20"/>
        </w:rPr>
      </w:pPr>
      <w:r w:rsidRPr="00D3118F">
        <w:rPr>
          <w:rFonts w:cs="Arial"/>
          <w:szCs w:val="20"/>
        </w:rPr>
        <w:t xml:space="preserve">In totaal zijn </w:t>
      </w:r>
      <w:r w:rsidR="00960ED3">
        <w:rPr>
          <w:rFonts w:cs="Arial"/>
          <w:szCs w:val="20"/>
        </w:rPr>
        <w:t xml:space="preserve">bij de in 2018 uitgevoerde Brzo inspecties </w:t>
      </w:r>
      <w:r w:rsidR="00DD0226">
        <w:rPr>
          <w:rFonts w:cs="Arial"/>
          <w:szCs w:val="20"/>
        </w:rPr>
        <w:t>586 onderwerpen en thema’s beoordeeld.</w:t>
      </w:r>
      <w:r w:rsidR="0056558A">
        <w:rPr>
          <w:rFonts w:cs="Arial"/>
          <w:szCs w:val="20"/>
        </w:rPr>
        <w:t xml:space="preserve"> </w:t>
      </w:r>
      <w:r w:rsidR="00DD0226">
        <w:rPr>
          <w:rFonts w:cs="Arial"/>
          <w:szCs w:val="20"/>
        </w:rPr>
        <w:t xml:space="preserve">waarbij </w:t>
      </w:r>
      <w:r w:rsidR="00960ED3">
        <w:rPr>
          <w:rFonts w:cs="Arial"/>
          <w:szCs w:val="20"/>
        </w:rPr>
        <w:t>243</w:t>
      </w:r>
      <w:r w:rsidRPr="00D3118F">
        <w:rPr>
          <w:rFonts w:cs="Arial"/>
          <w:szCs w:val="20"/>
        </w:rPr>
        <w:t xml:space="preserve"> overtredingen </w:t>
      </w:r>
      <w:r w:rsidR="00DD0226">
        <w:rPr>
          <w:rFonts w:cs="Arial"/>
          <w:szCs w:val="20"/>
        </w:rPr>
        <w:t xml:space="preserve">zijn </w:t>
      </w:r>
      <w:r w:rsidRPr="00D3118F">
        <w:rPr>
          <w:rFonts w:cs="Arial"/>
          <w:szCs w:val="20"/>
        </w:rPr>
        <w:t>geregistreerd</w:t>
      </w:r>
      <w:r w:rsidR="00DD0226">
        <w:rPr>
          <w:rFonts w:cs="Arial"/>
          <w:szCs w:val="20"/>
        </w:rPr>
        <w:t>. Hiervan</w:t>
      </w:r>
      <w:r w:rsidRPr="00D3118F">
        <w:rPr>
          <w:rFonts w:cs="Arial"/>
          <w:szCs w:val="20"/>
        </w:rPr>
        <w:t xml:space="preserve"> </w:t>
      </w:r>
      <w:r w:rsidR="00DD0226">
        <w:rPr>
          <w:rFonts w:cs="Arial"/>
          <w:szCs w:val="20"/>
        </w:rPr>
        <w:t xml:space="preserve">vielen er </w:t>
      </w:r>
      <w:r w:rsidR="00960ED3">
        <w:rPr>
          <w:rFonts w:cs="Arial"/>
          <w:szCs w:val="20"/>
        </w:rPr>
        <w:t xml:space="preserve">210 </w:t>
      </w:r>
      <w:r w:rsidR="00DD0226">
        <w:rPr>
          <w:rFonts w:cs="Arial"/>
          <w:szCs w:val="20"/>
        </w:rPr>
        <w:t xml:space="preserve">overtredingen </w:t>
      </w:r>
      <w:r w:rsidR="00960ED3">
        <w:rPr>
          <w:rFonts w:cs="Arial"/>
          <w:szCs w:val="20"/>
        </w:rPr>
        <w:t xml:space="preserve">in de lichtste categorie 3 </w:t>
      </w:r>
      <w:r w:rsidR="00DD0226">
        <w:rPr>
          <w:rFonts w:cs="Arial"/>
          <w:szCs w:val="20"/>
        </w:rPr>
        <w:t>(</w:t>
      </w:r>
      <w:r w:rsidR="00960ED3">
        <w:rPr>
          <w:rFonts w:cs="Arial"/>
          <w:szCs w:val="20"/>
        </w:rPr>
        <w:t>zeer geringe dreiging van een zwaar ongeval</w:t>
      </w:r>
      <w:r w:rsidR="00DD0226">
        <w:rPr>
          <w:rFonts w:cs="Arial"/>
          <w:szCs w:val="20"/>
        </w:rPr>
        <w:t>)</w:t>
      </w:r>
      <w:r w:rsidRPr="00D3118F">
        <w:rPr>
          <w:rFonts w:cs="Arial"/>
          <w:szCs w:val="20"/>
        </w:rPr>
        <w:t>.</w:t>
      </w:r>
      <w:r w:rsidR="0056558A">
        <w:rPr>
          <w:rFonts w:cs="Arial"/>
          <w:szCs w:val="20"/>
        </w:rPr>
        <w:t xml:space="preserve"> </w:t>
      </w:r>
    </w:p>
    <w:p w14:paraId="7DD53652" w14:textId="6F5994F5" w:rsidR="00EC3856" w:rsidRDefault="00724CB8" w:rsidP="00D65330">
      <w:pPr>
        <w:spacing w:before="120" w:line="284" w:lineRule="atLeast"/>
        <w:rPr>
          <w:rFonts w:cs="Arial"/>
        </w:rPr>
      </w:pPr>
      <w:r w:rsidRPr="00D3118F">
        <w:rPr>
          <w:rFonts w:cs="Arial"/>
          <w:szCs w:val="20"/>
        </w:rPr>
        <w:t xml:space="preserve">Verhoudingsgewijs zijn de meeste overtredingen vastgesteld </w:t>
      </w:r>
      <w:r w:rsidR="000D03EA">
        <w:rPr>
          <w:rFonts w:cs="Arial"/>
          <w:szCs w:val="20"/>
        </w:rPr>
        <w:t>bij de beoordeling van het onderwerp ATEX (explosieveiligheid)</w:t>
      </w:r>
      <w:r w:rsidR="00EC3856">
        <w:rPr>
          <w:rFonts w:cs="Arial"/>
          <w:szCs w:val="20"/>
        </w:rPr>
        <w:t>.</w:t>
      </w:r>
      <w:r w:rsidR="000D03EA">
        <w:rPr>
          <w:rFonts w:cs="Arial"/>
          <w:szCs w:val="20"/>
        </w:rPr>
        <w:t xml:space="preserve"> </w:t>
      </w:r>
      <w:r w:rsidR="00EC3856" w:rsidRPr="00EC3856">
        <w:rPr>
          <w:rFonts w:cs="Arial"/>
        </w:rPr>
        <w:t>De ATEX-richtlijn</w:t>
      </w:r>
      <w:r w:rsidR="00EC3856">
        <w:rPr>
          <w:rFonts w:cs="Arial"/>
        </w:rPr>
        <w:t xml:space="preserve">en </w:t>
      </w:r>
      <w:r w:rsidR="00EC3856" w:rsidRPr="00EC3856">
        <w:rPr>
          <w:rFonts w:cs="Arial"/>
        </w:rPr>
        <w:t>schrij</w:t>
      </w:r>
      <w:r w:rsidR="00EC3856">
        <w:rPr>
          <w:rFonts w:cs="Arial"/>
        </w:rPr>
        <w:t xml:space="preserve">ven </w:t>
      </w:r>
      <w:r w:rsidR="00EC3856" w:rsidRPr="00EC3856">
        <w:rPr>
          <w:rFonts w:cs="Arial"/>
        </w:rPr>
        <w:t>voor waaraan alle arbeidsmiddelen en werkplekken in explosiegevaarlijke omgevingen moeten voldoen om veilig te kunnen werken.</w:t>
      </w:r>
      <w:r w:rsidR="00EC3856">
        <w:rPr>
          <w:rFonts w:cs="Arial"/>
        </w:rPr>
        <w:t xml:space="preserve"> De controle hierop is primair de verantwoordelijkheid van de Inspectie SZW.</w:t>
      </w:r>
      <w:r w:rsidR="00EC3856" w:rsidRPr="00EC3856">
        <w:rPr>
          <w:rFonts w:cs="Arial"/>
        </w:rPr>
        <w:t> </w:t>
      </w:r>
    </w:p>
    <w:p w14:paraId="785F955E" w14:textId="77777777" w:rsidR="00DD0226" w:rsidRDefault="00DD0226" w:rsidP="0056558A">
      <w:pPr>
        <w:spacing w:line="284" w:lineRule="atLeast"/>
        <w:rPr>
          <w:rFonts w:cs="Arial"/>
        </w:rPr>
      </w:pPr>
    </w:p>
    <w:p w14:paraId="05F22346" w14:textId="77777777" w:rsidR="00DD0226" w:rsidRPr="00EC3856" w:rsidRDefault="00DD0226" w:rsidP="0056558A">
      <w:pPr>
        <w:spacing w:line="284" w:lineRule="atLeast"/>
        <w:rPr>
          <w:rFonts w:cs="Arial"/>
          <w:b/>
          <w:szCs w:val="20"/>
        </w:rPr>
      </w:pPr>
    </w:p>
    <w:p w14:paraId="3F87CCE4" w14:textId="77777777" w:rsidR="00724CB8" w:rsidRPr="00D3118F" w:rsidRDefault="00724CB8" w:rsidP="0056558A">
      <w:pPr>
        <w:spacing w:line="284" w:lineRule="atLeast"/>
        <w:rPr>
          <w:rFonts w:cs="Arial"/>
          <w:szCs w:val="20"/>
          <w:highlight w:val="yellow"/>
        </w:rPr>
      </w:pPr>
    </w:p>
    <w:p w14:paraId="010A8446" w14:textId="77777777" w:rsidR="00CE7492" w:rsidRPr="00D3118F" w:rsidRDefault="00CE7492" w:rsidP="0056558A">
      <w:pPr>
        <w:spacing w:line="284" w:lineRule="atLeast"/>
        <w:rPr>
          <w:rFonts w:eastAsia="Calibri" w:cs="Arial"/>
          <w:i/>
          <w:szCs w:val="20"/>
          <w:lang w:eastAsia="en-US"/>
        </w:rPr>
      </w:pPr>
      <w:r w:rsidRPr="00D3118F">
        <w:rPr>
          <w:rFonts w:cs="Arial"/>
          <w:i/>
          <w:szCs w:val="20"/>
        </w:rPr>
        <w:br w:type="page"/>
      </w:r>
    </w:p>
    <w:p w14:paraId="715D5AB7" w14:textId="1ED5898C" w:rsidR="00F949E0" w:rsidRPr="00D3118F" w:rsidRDefault="00F949E0" w:rsidP="0056558A">
      <w:pPr>
        <w:pStyle w:val="Geenafstand"/>
        <w:spacing w:line="284" w:lineRule="atLeast"/>
        <w:rPr>
          <w:rFonts w:cs="Arial"/>
          <w:i/>
          <w:szCs w:val="20"/>
        </w:rPr>
      </w:pPr>
      <w:r w:rsidRPr="00D3118F">
        <w:rPr>
          <w:rFonts w:cs="Arial"/>
          <w:i/>
          <w:szCs w:val="20"/>
        </w:rPr>
        <w:lastRenderedPageBreak/>
        <w:t xml:space="preserve">Tabel </w:t>
      </w:r>
      <w:r w:rsidR="003068B3" w:rsidRPr="00D3118F">
        <w:rPr>
          <w:rFonts w:cs="Arial"/>
          <w:i/>
          <w:szCs w:val="20"/>
        </w:rPr>
        <w:t>4</w:t>
      </w:r>
      <w:r w:rsidR="00C92C62" w:rsidRPr="00D3118F">
        <w:rPr>
          <w:rFonts w:cs="Arial"/>
          <w:i/>
          <w:szCs w:val="20"/>
        </w:rPr>
        <w:t>:</w:t>
      </w:r>
      <w:r w:rsidRPr="00D3118F">
        <w:rPr>
          <w:rFonts w:cs="Arial"/>
          <w:i/>
          <w:szCs w:val="20"/>
        </w:rPr>
        <w:t xml:space="preserve"> Indeling Brzo bedrijven naar naleefgedrag</w:t>
      </w:r>
    </w:p>
    <w:tbl>
      <w:tblPr>
        <w:tblW w:w="4925" w:type="pct"/>
        <w:tblInd w:w="70" w:type="dxa"/>
        <w:tblCellMar>
          <w:left w:w="70" w:type="dxa"/>
          <w:right w:w="70" w:type="dxa"/>
        </w:tblCellMar>
        <w:tblLook w:val="04A0" w:firstRow="1" w:lastRow="0" w:firstColumn="1" w:lastColumn="0" w:noHBand="0" w:noVBand="1"/>
      </w:tblPr>
      <w:tblGrid>
        <w:gridCol w:w="3952"/>
        <w:gridCol w:w="873"/>
        <w:gridCol w:w="851"/>
        <w:gridCol w:w="849"/>
        <w:gridCol w:w="849"/>
        <w:gridCol w:w="851"/>
        <w:gridCol w:w="847"/>
      </w:tblGrid>
      <w:tr w:rsidR="00B4573E" w:rsidRPr="002E7DC1" w14:paraId="13409AF4" w14:textId="0D4E73DD" w:rsidTr="00876C7D">
        <w:trPr>
          <w:trHeight w:val="540"/>
        </w:trPr>
        <w:tc>
          <w:tcPr>
            <w:tcW w:w="2178" w:type="pct"/>
            <w:tcBorders>
              <w:top w:val="single" w:sz="4" w:space="0" w:color="auto"/>
              <w:left w:val="single" w:sz="4" w:space="0" w:color="auto"/>
              <w:bottom w:val="single" w:sz="4" w:space="0" w:color="auto"/>
              <w:right w:val="single" w:sz="4" w:space="0" w:color="auto"/>
            </w:tcBorders>
            <w:shd w:val="clear" w:color="000000" w:fill="FF9900"/>
            <w:hideMark/>
          </w:tcPr>
          <w:p w14:paraId="09CA71B6" w14:textId="77777777"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Indeling geïnspecteerde bedrijven naar zwaarte van de geconstateerde overtredingen</w:t>
            </w:r>
          </w:p>
        </w:tc>
        <w:tc>
          <w:tcPr>
            <w:tcW w:w="481" w:type="pct"/>
            <w:tcBorders>
              <w:top w:val="single" w:sz="4" w:space="0" w:color="auto"/>
              <w:left w:val="nil"/>
              <w:bottom w:val="single" w:sz="4" w:space="0" w:color="auto"/>
              <w:right w:val="single" w:sz="4" w:space="0" w:color="auto"/>
            </w:tcBorders>
            <w:shd w:val="clear" w:color="000000" w:fill="FF9900"/>
          </w:tcPr>
          <w:p w14:paraId="761660F9" w14:textId="77777777"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Aantal</w:t>
            </w:r>
          </w:p>
          <w:p w14:paraId="2E50966D" w14:textId="3B5DF3B1"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(2018)</w:t>
            </w:r>
          </w:p>
        </w:tc>
        <w:tc>
          <w:tcPr>
            <w:tcW w:w="469" w:type="pct"/>
            <w:tcBorders>
              <w:top w:val="single" w:sz="4" w:space="0" w:color="auto"/>
              <w:left w:val="single" w:sz="4" w:space="0" w:color="auto"/>
              <w:bottom w:val="single" w:sz="4" w:space="0" w:color="auto"/>
              <w:right w:val="single" w:sz="4" w:space="0" w:color="auto"/>
            </w:tcBorders>
            <w:shd w:val="clear" w:color="000000" w:fill="FF9900"/>
          </w:tcPr>
          <w:p w14:paraId="617EFC04" w14:textId="5291CE55"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%2018</w:t>
            </w:r>
          </w:p>
        </w:tc>
        <w:tc>
          <w:tcPr>
            <w:tcW w:w="468" w:type="pct"/>
            <w:tcBorders>
              <w:top w:val="single" w:sz="4" w:space="0" w:color="auto"/>
              <w:left w:val="single" w:sz="4" w:space="0" w:color="auto"/>
              <w:bottom w:val="single" w:sz="4" w:space="0" w:color="auto"/>
              <w:right w:val="single" w:sz="4" w:space="0" w:color="auto"/>
            </w:tcBorders>
            <w:shd w:val="clear" w:color="000000" w:fill="FF9900"/>
          </w:tcPr>
          <w:p w14:paraId="047B978D" w14:textId="3EA57629"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%2017</w:t>
            </w:r>
          </w:p>
        </w:tc>
        <w:tc>
          <w:tcPr>
            <w:tcW w:w="468" w:type="pct"/>
            <w:tcBorders>
              <w:top w:val="single" w:sz="4" w:space="0" w:color="auto"/>
              <w:left w:val="single" w:sz="4" w:space="0" w:color="auto"/>
              <w:bottom w:val="single" w:sz="4" w:space="0" w:color="auto"/>
              <w:right w:val="single" w:sz="4" w:space="0" w:color="auto"/>
            </w:tcBorders>
            <w:shd w:val="clear" w:color="000000" w:fill="FF9900"/>
          </w:tcPr>
          <w:p w14:paraId="201CAE9A" w14:textId="6CB2D038"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%2016</w:t>
            </w:r>
          </w:p>
        </w:tc>
        <w:tc>
          <w:tcPr>
            <w:tcW w:w="469" w:type="pct"/>
            <w:tcBorders>
              <w:top w:val="single" w:sz="4" w:space="0" w:color="auto"/>
              <w:left w:val="single" w:sz="4" w:space="0" w:color="auto"/>
              <w:bottom w:val="single" w:sz="4" w:space="0" w:color="auto"/>
              <w:right w:val="single" w:sz="4" w:space="0" w:color="auto"/>
            </w:tcBorders>
            <w:shd w:val="clear" w:color="000000" w:fill="FF9900"/>
            <w:hideMark/>
          </w:tcPr>
          <w:p w14:paraId="5BB6EA1F" w14:textId="22EADF91"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%2015</w:t>
            </w:r>
          </w:p>
        </w:tc>
        <w:tc>
          <w:tcPr>
            <w:tcW w:w="468" w:type="pct"/>
            <w:tcBorders>
              <w:top w:val="single" w:sz="4" w:space="0" w:color="auto"/>
              <w:left w:val="single" w:sz="4" w:space="0" w:color="auto"/>
              <w:bottom w:val="single" w:sz="4" w:space="0" w:color="auto"/>
              <w:right w:val="single" w:sz="4" w:space="0" w:color="auto"/>
            </w:tcBorders>
            <w:shd w:val="clear" w:color="000000" w:fill="FF9900"/>
          </w:tcPr>
          <w:p w14:paraId="15BFA2F4" w14:textId="278F94D2"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%2014</w:t>
            </w:r>
          </w:p>
        </w:tc>
      </w:tr>
      <w:tr w:rsidR="00B4573E" w:rsidRPr="002E7DC1" w14:paraId="5AF1693A" w14:textId="73DB30EC" w:rsidTr="00876C7D">
        <w:trPr>
          <w:trHeight w:val="255"/>
        </w:trPr>
        <w:tc>
          <w:tcPr>
            <w:tcW w:w="2178" w:type="pct"/>
            <w:tcBorders>
              <w:top w:val="nil"/>
              <w:left w:val="single" w:sz="4" w:space="0" w:color="auto"/>
              <w:bottom w:val="single" w:sz="4" w:space="0" w:color="auto"/>
              <w:right w:val="single" w:sz="4" w:space="0" w:color="auto"/>
            </w:tcBorders>
            <w:shd w:val="clear" w:color="auto" w:fill="auto"/>
            <w:hideMark/>
          </w:tcPr>
          <w:p w14:paraId="30854780" w14:textId="0C524BF3" w:rsidR="00701CD2" w:rsidRPr="002E7DC1" w:rsidRDefault="00701CD2" w:rsidP="0056558A">
            <w:pPr>
              <w:spacing w:line="284" w:lineRule="atLeast"/>
              <w:rPr>
                <w:rFonts w:ascii="Tahoma" w:hAnsi="Tahoma" w:cs="Tahoma"/>
                <w:color w:val="000000"/>
                <w:sz w:val="18"/>
                <w:szCs w:val="18"/>
              </w:rPr>
            </w:pPr>
            <w:r w:rsidRPr="002E7DC1">
              <w:rPr>
                <w:rFonts w:ascii="Tahoma" w:hAnsi="Tahoma" w:cs="Tahoma"/>
                <w:color w:val="000000"/>
                <w:sz w:val="18"/>
                <w:szCs w:val="18"/>
              </w:rPr>
              <w:t>Geen overtredingen</w:t>
            </w:r>
          </w:p>
        </w:tc>
        <w:tc>
          <w:tcPr>
            <w:tcW w:w="481" w:type="pct"/>
            <w:tcBorders>
              <w:top w:val="single" w:sz="4" w:space="0" w:color="auto"/>
              <w:left w:val="nil"/>
              <w:bottom w:val="single" w:sz="4" w:space="0" w:color="auto"/>
              <w:right w:val="single" w:sz="4" w:space="0" w:color="auto"/>
            </w:tcBorders>
          </w:tcPr>
          <w:p w14:paraId="0C4BB1AE" w14:textId="56DD4984"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53</w:t>
            </w:r>
          </w:p>
        </w:tc>
        <w:tc>
          <w:tcPr>
            <w:tcW w:w="469" w:type="pct"/>
            <w:tcBorders>
              <w:top w:val="single" w:sz="4" w:space="0" w:color="auto"/>
              <w:left w:val="single" w:sz="4" w:space="0" w:color="auto"/>
              <w:bottom w:val="single" w:sz="4" w:space="0" w:color="auto"/>
              <w:right w:val="single" w:sz="4" w:space="0" w:color="auto"/>
            </w:tcBorders>
          </w:tcPr>
          <w:p w14:paraId="412E1680" w14:textId="60EDF173"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44%</w:t>
            </w:r>
          </w:p>
        </w:tc>
        <w:tc>
          <w:tcPr>
            <w:tcW w:w="468" w:type="pct"/>
            <w:tcBorders>
              <w:top w:val="single" w:sz="4" w:space="0" w:color="auto"/>
              <w:left w:val="single" w:sz="4" w:space="0" w:color="auto"/>
              <w:bottom w:val="single" w:sz="4" w:space="0" w:color="auto"/>
              <w:right w:val="single" w:sz="4" w:space="0" w:color="auto"/>
            </w:tcBorders>
          </w:tcPr>
          <w:p w14:paraId="6B0919B1" w14:textId="5F970F2D"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47%</w:t>
            </w:r>
          </w:p>
        </w:tc>
        <w:tc>
          <w:tcPr>
            <w:tcW w:w="468" w:type="pct"/>
            <w:tcBorders>
              <w:top w:val="single" w:sz="4" w:space="0" w:color="auto"/>
              <w:left w:val="single" w:sz="4" w:space="0" w:color="auto"/>
              <w:bottom w:val="single" w:sz="4" w:space="0" w:color="auto"/>
              <w:right w:val="single" w:sz="4" w:space="0" w:color="auto"/>
            </w:tcBorders>
          </w:tcPr>
          <w:p w14:paraId="7F4CDF9D" w14:textId="2CFE9C47"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32%</w:t>
            </w:r>
          </w:p>
        </w:tc>
        <w:tc>
          <w:tcPr>
            <w:tcW w:w="469" w:type="pct"/>
            <w:tcBorders>
              <w:top w:val="single" w:sz="4" w:space="0" w:color="auto"/>
              <w:left w:val="single" w:sz="4" w:space="0" w:color="auto"/>
              <w:bottom w:val="single" w:sz="4" w:space="0" w:color="auto"/>
              <w:right w:val="single" w:sz="4" w:space="0" w:color="auto"/>
            </w:tcBorders>
            <w:shd w:val="clear" w:color="auto" w:fill="auto"/>
            <w:noWrap/>
            <w:hideMark/>
          </w:tcPr>
          <w:p w14:paraId="2D922710" w14:textId="77777777"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46%</w:t>
            </w:r>
          </w:p>
        </w:tc>
        <w:tc>
          <w:tcPr>
            <w:tcW w:w="468" w:type="pct"/>
            <w:tcBorders>
              <w:top w:val="single" w:sz="4" w:space="0" w:color="auto"/>
              <w:left w:val="single" w:sz="4" w:space="0" w:color="auto"/>
              <w:bottom w:val="single" w:sz="4" w:space="0" w:color="auto"/>
              <w:right w:val="single" w:sz="4" w:space="0" w:color="auto"/>
            </w:tcBorders>
          </w:tcPr>
          <w:p w14:paraId="3AF0B61C" w14:textId="3FB5E13A"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45%</w:t>
            </w:r>
          </w:p>
        </w:tc>
      </w:tr>
      <w:tr w:rsidR="00B4573E" w:rsidRPr="002E7DC1" w14:paraId="53C59607" w14:textId="3F872B0F" w:rsidTr="00876C7D">
        <w:trPr>
          <w:trHeight w:val="255"/>
        </w:trPr>
        <w:tc>
          <w:tcPr>
            <w:tcW w:w="2178" w:type="pct"/>
            <w:tcBorders>
              <w:top w:val="nil"/>
              <w:left w:val="single" w:sz="4" w:space="0" w:color="auto"/>
              <w:bottom w:val="single" w:sz="4" w:space="0" w:color="auto"/>
              <w:right w:val="single" w:sz="4" w:space="0" w:color="auto"/>
            </w:tcBorders>
            <w:shd w:val="clear" w:color="auto" w:fill="auto"/>
            <w:hideMark/>
          </w:tcPr>
          <w:p w14:paraId="7A5EBCCB" w14:textId="77777777" w:rsidR="00701CD2" w:rsidRPr="002E7DC1" w:rsidRDefault="00701CD2" w:rsidP="0056558A">
            <w:pPr>
              <w:spacing w:line="284" w:lineRule="atLeast"/>
              <w:rPr>
                <w:rFonts w:ascii="Tahoma" w:hAnsi="Tahoma" w:cs="Tahoma"/>
                <w:color w:val="000000"/>
                <w:sz w:val="18"/>
                <w:szCs w:val="18"/>
              </w:rPr>
            </w:pPr>
            <w:r w:rsidRPr="002E7DC1">
              <w:rPr>
                <w:rFonts w:ascii="Tahoma" w:hAnsi="Tahoma" w:cs="Tahoma"/>
                <w:color w:val="000000"/>
                <w:sz w:val="18"/>
                <w:szCs w:val="18"/>
              </w:rPr>
              <w:t>Uitsluitend overtredingen in categorie 3 (zeer geringe dreiging)</w:t>
            </w:r>
          </w:p>
        </w:tc>
        <w:tc>
          <w:tcPr>
            <w:tcW w:w="481" w:type="pct"/>
            <w:tcBorders>
              <w:top w:val="single" w:sz="4" w:space="0" w:color="auto"/>
              <w:left w:val="nil"/>
              <w:bottom w:val="single" w:sz="4" w:space="0" w:color="auto"/>
              <w:right w:val="single" w:sz="4" w:space="0" w:color="auto"/>
            </w:tcBorders>
          </w:tcPr>
          <w:p w14:paraId="5414DD94" w14:textId="572A6FF1"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47</w:t>
            </w:r>
          </w:p>
        </w:tc>
        <w:tc>
          <w:tcPr>
            <w:tcW w:w="469" w:type="pct"/>
            <w:tcBorders>
              <w:top w:val="single" w:sz="4" w:space="0" w:color="auto"/>
              <w:left w:val="single" w:sz="4" w:space="0" w:color="auto"/>
              <w:bottom w:val="single" w:sz="4" w:space="0" w:color="auto"/>
              <w:right w:val="single" w:sz="4" w:space="0" w:color="auto"/>
            </w:tcBorders>
          </w:tcPr>
          <w:p w14:paraId="55963B0D" w14:textId="2354B833"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39%</w:t>
            </w:r>
          </w:p>
        </w:tc>
        <w:tc>
          <w:tcPr>
            <w:tcW w:w="468" w:type="pct"/>
            <w:tcBorders>
              <w:top w:val="single" w:sz="4" w:space="0" w:color="auto"/>
              <w:left w:val="single" w:sz="4" w:space="0" w:color="auto"/>
              <w:bottom w:val="single" w:sz="4" w:space="0" w:color="auto"/>
              <w:right w:val="single" w:sz="4" w:space="0" w:color="auto"/>
            </w:tcBorders>
          </w:tcPr>
          <w:p w14:paraId="3F5B3137" w14:textId="20220E95"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36%</w:t>
            </w:r>
          </w:p>
        </w:tc>
        <w:tc>
          <w:tcPr>
            <w:tcW w:w="468" w:type="pct"/>
            <w:tcBorders>
              <w:top w:val="single" w:sz="4" w:space="0" w:color="auto"/>
              <w:left w:val="single" w:sz="4" w:space="0" w:color="auto"/>
              <w:bottom w:val="single" w:sz="4" w:space="0" w:color="auto"/>
              <w:right w:val="single" w:sz="4" w:space="0" w:color="auto"/>
            </w:tcBorders>
          </w:tcPr>
          <w:p w14:paraId="77970103" w14:textId="3EBE17E0"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44%</w:t>
            </w:r>
          </w:p>
        </w:tc>
        <w:tc>
          <w:tcPr>
            <w:tcW w:w="469" w:type="pct"/>
            <w:tcBorders>
              <w:top w:val="single" w:sz="4" w:space="0" w:color="auto"/>
              <w:left w:val="single" w:sz="4" w:space="0" w:color="auto"/>
              <w:bottom w:val="single" w:sz="4" w:space="0" w:color="auto"/>
              <w:right w:val="single" w:sz="4" w:space="0" w:color="auto"/>
            </w:tcBorders>
            <w:shd w:val="clear" w:color="auto" w:fill="auto"/>
            <w:noWrap/>
            <w:hideMark/>
          </w:tcPr>
          <w:p w14:paraId="3531D503" w14:textId="77777777"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40%</w:t>
            </w:r>
          </w:p>
        </w:tc>
        <w:tc>
          <w:tcPr>
            <w:tcW w:w="468" w:type="pct"/>
            <w:tcBorders>
              <w:top w:val="single" w:sz="4" w:space="0" w:color="auto"/>
              <w:left w:val="single" w:sz="4" w:space="0" w:color="auto"/>
              <w:bottom w:val="single" w:sz="4" w:space="0" w:color="auto"/>
              <w:right w:val="single" w:sz="4" w:space="0" w:color="auto"/>
            </w:tcBorders>
          </w:tcPr>
          <w:p w14:paraId="3F8BC4F4" w14:textId="3F8E42AA"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24%</w:t>
            </w:r>
          </w:p>
        </w:tc>
      </w:tr>
      <w:tr w:rsidR="00B4573E" w:rsidRPr="002E7DC1" w14:paraId="5005B14B" w14:textId="700F8AB2" w:rsidTr="00876C7D">
        <w:trPr>
          <w:trHeight w:val="420"/>
        </w:trPr>
        <w:tc>
          <w:tcPr>
            <w:tcW w:w="2178" w:type="pct"/>
            <w:tcBorders>
              <w:top w:val="nil"/>
              <w:left w:val="single" w:sz="4" w:space="0" w:color="auto"/>
              <w:bottom w:val="single" w:sz="4" w:space="0" w:color="auto"/>
              <w:right w:val="single" w:sz="4" w:space="0" w:color="auto"/>
            </w:tcBorders>
            <w:shd w:val="clear" w:color="auto" w:fill="auto"/>
            <w:hideMark/>
          </w:tcPr>
          <w:p w14:paraId="5E195E63" w14:textId="1B5F5B04" w:rsidR="00701CD2" w:rsidRPr="002E7DC1" w:rsidRDefault="00701CD2" w:rsidP="0056558A">
            <w:pPr>
              <w:spacing w:line="284" w:lineRule="atLeast"/>
              <w:rPr>
                <w:rFonts w:ascii="Tahoma" w:hAnsi="Tahoma" w:cs="Tahoma"/>
                <w:color w:val="000000"/>
                <w:sz w:val="18"/>
                <w:szCs w:val="18"/>
              </w:rPr>
            </w:pPr>
            <w:r w:rsidRPr="002E7DC1">
              <w:rPr>
                <w:rFonts w:ascii="Tahoma" w:hAnsi="Tahoma" w:cs="Tahoma"/>
                <w:color w:val="000000"/>
                <w:sz w:val="18"/>
                <w:szCs w:val="18"/>
              </w:rPr>
              <w:t>Een of meerdere overtredingen in categorie 2 of in categorie 2 en 3 (zeer geringe en verhoogde dreiging)</w:t>
            </w:r>
          </w:p>
        </w:tc>
        <w:tc>
          <w:tcPr>
            <w:tcW w:w="481" w:type="pct"/>
            <w:tcBorders>
              <w:top w:val="single" w:sz="4" w:space="0" w:color="auto"/>
              <w:left w:val="nil"/>
              <w:bottom w:val="single" w:sz="4" w:space="0" w:color="auto"/>
              <w:right w:val="single" w:sz="4" w:space="0" w:color="auto"/>
            </w:tcBorders>
          </w:tcPr>
          <w:p w14:paraId="7B88986A" w14:textId="33DEADD0"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20</w:t>
            </w:r>
          </w:p>
        </w:tc>
        <w:tc>
          <w:tcPr>
            <w:tcW w:w="469" w:type="pct"/>
            <w:tcBorders>
              <w:top w:val="single" w:sz="4" w:space="0" w:color="auto"/>
              <w:left w:val="single" w:sz="4" w:space="0" w:color="auto"/>
              <w:bottom w:val="single" w:sz="4" w:space="0" w:color="auto"/>
              <w:right w:val="single" w:sz="4" w:space="0" w:color="auto"/>
            </w:tcBorders>
          </w:tcPr>
          <w:p w14:paraId="444AC99B" w14:textId="042B33D4"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17%</w:t>
            </w:r>
          </w:p>
        </w:tc>
        <w:tc>
          <w:tcPr>
            <w:tcW w:w="468" w:type="pct"/>
            <w:tcBorders>
              <w:top w:val="single" w:sz="4" w:space="0" w:color="auto"/>
              <w:left w:val="single" w:sz="4" w:space="0" w:color="auto"/>
              <w:bottom w:val="single" w:sz="4" w:space="0" w:color="auto"/>
              <w:right w:val="single" w:sz="4" w:space="0" w:color="auto"/>
            </w:tcBorders>
          </w:tcPr>
          <w:p w14:paraId="31401DE8" w14:textId="7F644227"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16%</w:t>
            </w:r>
          </w:p>
        </w:tc>
        <w:tc>
          <w:tcPr>
            <w:tcW w:w="468" w:type="pct"/>
            <w:tcBorders>
              <w:top w:val="single" w:sz="4" w:space="0" w:color="auto"/>
              <w:left w:val="single" w:sz="4" w:space="0" w:color="auto"/>
              <w:bottom w:val="single" w:sz="4" w:space="0" w:color="auto"/>
              <w:right w:val="single" w:sz="4" w:space="0" w:color="auto"/>
            </w:tcBorders>
          </w:tcPr>
          <w:p w14:paraId="0C235866" w14:textId="1DA6C7AD"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24%</w:t>
            </w:r>
          </w:p>
        </w:tc>
        <w:tc>
          <w:tcPr>
            <w:tcW w:w="469" w:type="pct"/>
            <w:tcBorders>
              <w:top w:val="single" w:sz="4" w:space="0" w:color="auto"/>
              <w:left w:val="single" w:sz="4" w:space="0" w:color="auto"/>
              <w:bottom w:val="single" w:sz="4" w:space="0" w:color="auto"/>
              <w:right w:val="single" w:sz="4" w:space="0" w:color="auto"/>
            </w:tcBorders>
            <w:shd w:val="clear" w:color="auto" w:fill="auto"/>
            <w:noWrap/>
            <w:hideMark/>
          </w:tcPr>
          <w:p w14:paraId="4FFDA091" w14:textId="457AA856"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12%</w:t>
            </w:r>
          </w:p>
        </w:tc>
        <w:tc>
          <w:tcPr>
            <w:tcW w:w="468" w:type="pct"/>
            <w:tcBorders>
              <w:top w:val="single" w:sz="4" w:space="0" w:color="auto"/>
              <w:left w:val="single" w:sz="4" w:space="0" w:color="auto"/>
              <w:bottom w:val="single" w:sz="4" w:space="0" w:color="auto"/>
              <w:right w:val="single" w:sz="4" w:space="0" w:color="auto"/>
            </w:tcBorders>
          </w:tcPr>
          <w:p w14:paraId="1F48C880" w14:textId="1E422BB3"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24%</w:t>
            </w:r>
          </w:p>
        </w:tc>
      </w:tr>
      <w:tr w:rsidR="00B4573E" w:rsidRPr="002E7DC1" w14:paraId="383A1236" w14:textId="24DA14B4" w:rsidTr="00876C7D">
        <w:trPr>
          <w:trHeight w:val="255"/>
        </w:trPr>
        <w:tc>
          <w:tcPr>
            <w:tcW w:w="2178" w:type="pct"/>
            <w:tcBorders>
              <w:top w:val="nil"/>
              <w:left w:val="single" w:sz="4" w:space="0" w:color="auto"/>
              <w:bottom w:val="single" w:sz="4" w:space="0" w:color="auto"/>
              <w:right w:val="single" w:sz="4" w:space="0" w:color="auto"/>
            </w:tcBorders>
            <w:shd w:val="clear" w:color="auto" w:fill="auto"/>
            <w:hideMark/>
          </w:tcPr>
          <w:p w14:paraId="2FBFC63B" w14:textId="77777777" w:rsidR="00701CD2" w:rsidRPr="002E7DC1" w:rsidRDefault="00701CD2" w:rsidP="0056558A">
            <w:pPr>
              <w:spacing w:line="284" w:lineRule="atLeast"/>
              <w:rPr>
                <w:rFonts w:ascii="Tahoma" w:hAnsi="Tahoma" w:cs="Tahoma"/>
                <w:color w:val="000000"/>
                <w:sz w:val="18"/>
                <w:szCs w:val="18"/>
              </w:rPr>
            </w:pPr>
            <w:r w:rsidRPr="002E7DC1">
              <w:rPr>
                <w:rFonts w:ascii="Tahoma" w:hAnsi="Tahoma" w:cs="Tahoma"/>
                <w:color w:val="000000"/>
                <w:sz w:val="18"/>
                <w:szCs w:val="18"/>
              </w:rPr>
              <w:t>Minimaal 1 overtreding in categorie 1 (onmiddellijke dreiging)</w:t>
            </w:r>
          </w:p>
        </w:tc>
        <w:tc>
          <w:tcPr>
            <w:tcW w:w="481" w:type="pct"/>
            <w:tcBorders>
              <w:top w:val="single" w:sz="4" w:space="0" w:color="auto"/>
              <w:left w:val="nil"/>
              <w:bottom w:val="single" w:sz="4" w:space="0" w:color="auto"/>
              <w:right w:val="single" w:sz="4" w:space="0" w:color="auto"/>
            </w:tcBorders>
          </w:tcPr>
          <w:p w14:paraId="797C0E63" w14:textId="66672CDE"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469" w:type="pct"/>
            <w:tcBorders>
              <w:top w:val="single" w:sz="4" w:space="0" w:color="auto"/>
              <w:left w:val="single" w:sz="4" w:space="0" w:color="auto"/>
              <w:bottom w:val="single" w:sz="4" w:space="0" w:color="auto"/>
              <w:right w:val="single" w:sz="4" w:space="0" w:color="auto"/>
            </w:tcBorders>
          </w:tcPr>
          <w:p w14:paraId="1B967742" w14:textId="08700171"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468" w:type="pct"/>
            <w:tcBorders>
              <w:top w:val="single" w:sz="4" w:space="0" w:color="auto"/>
              <w:left w:val="single" w:sz="4" w:space="0" w:color="auto"/>
              <w:bottom w:val="single" w:sz="4" w:space="0" w:color="auto"/>
              <w:right w:val="single" w:sz="4" w:space="0" w:color="auto"/>
            </w:tcBorders>
          </w:tcPr>
          <w:p w14:paraId="2DD1619F" w14:textId="04250752"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468" w:type="pct"/>
            <w:tcBorders>
              <w:top w:val="single" w:sz="4" w:space="0" w:color="auto"/>
              <w:left w:val="single" w:sz="4" w:space="0" w:color="auto"/>
              <w:bottom w:val="single" w:sz="4" w:space="0" w:color="auto"/>
              <w:right w:val="single" w:sz="4" w:space="0" w:color="auto"/>
            </w:tcBorders>
          </w:tcPr>
          <w:p w14:paraId="619EB212" w14:textId="22470B2C"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shd w:val="clear" w:color="auto" w:fill="auto"/>
            <w:noWrap/>
            <w:hideMark/>
          </w:tcPr>
          <w:p w14:paraId="777AAC8A" w14:textId="77777777"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w:t>
            </w:r>
          </w:p>
        </w:tc>
        <w:tc>
          <w:tcPr>
            <w:tcW w:w="468" w:type="pct"/>
            <w:tcBorders>
              <w:top w:val="single" w:sz="4" w:space="0" w:color="auto"/>
              <w:left w:val="single" w:sz="4" w:space="0" w:color="auto"/>
              <w:bottom w:val="single" w:sz="4" w:space="0" w:color="auto"/>
              <w:right w:val="single" w:sz="4" w:space="0" w:color="auto"/>
            </w:tcBorders>
          </w:tcPr>
          <w:p w14:paraId="5D590193" w14:textId="064FBCF6" w:rsidR="00701CD2" w:rsidRPr="002E7DC1" w:rsidRDefault="00701CD2"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7%</w:t>
            </w:r>
          </w:p>
        </w:tc>
      </w:tr>
      <w:tr w:rsidR="00B4573E" w:rsidRPr="002E7DC1" w14:paraId="2196E45F" w14:textId="3A9E497B" w:rsidTr="00876C7D">
        <w:trPr>
          <w:trHeight w:val="255"/>
        </w:trPr>
        <w:tc>
          <w:tcPr>
            <w:tcW w:w="2178" w:type="pct"/>
            <w:tcBorders>
              <w:top w:val="nil"/>
              <w:left w:val="single" w:sz="4" w:space="0" w:color="auto"/>
              <w:bottom w:val="single" w:sz="4" w:space="0" w:color="auto"/>
              <w:right w:val="single" w:sz="4" w:space="0" w:color="auto"/>
            </w:tcBorders>
            <w:shd w:val="clear" w:color="auto" w:fill="auto"/>
            <w:hideMark/>
          </w:tcPr>
          <w:p w14:paraId="26D960A2" w14:textId="77777777" w:rsidR="00701CD2" w:rsidRPr="002E7DC1" w:rsidRDefault="00701CD2"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Totaal</w:t>
            </w:r>
          </w:p>
        </w:tc>
        <w:tc>
          <w:tcPr>
            <w:tcW w:w="481" w:type="pct"/>
            <w:tcBorders>
              <w:top w:val="single" w:sz="4" w:space="0" w:color="auto"/>
              <w:left w:val="nil"/>
              <w:bottom w:val="single" w:sz="4" w:space="0" w:color="auto"/>
              <w:right w:val="single" w:sz="4" w:space="0" w:color="auto"/>
            </w:tcBorders>
          </w:tcPr>
          <w:p w14:paraId="7D2D47C5" w14:textId="555E024F" w:rsidR="00701CD2" w:rsidRPr="002E7DC1" w:rsidRDefault="00EC3856"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120</w:t>
            </w:r>
          </w:p>
        </w:tc>
        <w:tc>
          <w:tcPr>
            <w:tcW w:w="469" w:type="pct"/>
            <w:tcBorders>
              <w:top w:val="single" w:sz="4" w:space="0" w:color="auto"/>
              <w:left w:val="single" w:sz="4" w:space="0" w:color="auto"/>
              <w:bottom w:val="single" w:sz="4" w:space="0" w:color="auto"/>
              <w:right w:val="single" w:sz="4" w:space="0" w:color="auto"/>
            </w:tcBorders>
          </w:tcPr>
          <w:p w14:paraId="57EBD915" w14:textId="4BF41315" w:rsidR="00701CD2" w:rsidRPr="002E7DC1" w:rsidRDefault="00701CD2"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c>
          <w:tcPr>
            <w:tcW w:w="468" w:type="pct"/>
            <w:tcBorders>
              <w:top w:val="single" w:sz="4" w:space="0" w:color="auto"/>
              <w:left w:val="single" w:sz="4" w:space="0" w:color="auto"/>
              <w:bottom w:val="single" w:sz="4" w:space="0" w:color="auto"/>
              <w:right w:val="single" w:sz="4" w:space="0" w:color="auto"/>
            </w:tcBorders>
          </w:tcPr>
          <w:p w14:paraId="522A7587" w14:textId="7669E7BB" w:rsidR="00701CD2" w:rsidRPr="002E7DC1" w:rsidRDefault="00701CD2"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99%</w:t>
            </w:r>
            <w:r w:rsidRPr="002E7DC1">
              <w:rPr>
                <w:rStyle w:val="Voetnootmarkering"/>
                <w:rFonts w:ascii="Tahoma" w:hAnsi="Tahoma" w:cs="Tahoma"/>
                <w:b/>
                <w:bCs/>
                <w:color w:val="000000"/>
                <w:sz w:val="18"/>
                <w:szCs w:val="18"/>
              </w:rPr>
              <w:footnoteReference w:id="2"/>
            </w:r>
          </w:p>
        </w:tc>
        <w:tc>
          <w:tcPr>
            <w:tcW w:w="468" w:type="pct"/>
            <w:tcBorders>
              <w:top w:val="single" w:sz="4" w:space="0" w:color="auto"/>
              <w:left w:val="single" w:sz="4" w:space="0" w:color="auto"/>
              <w:bottom w:val="single" w:sz="4" w:space="0" w:color="auto"/>
              <w:right w:val="single" w:sz="4" w:space="0" w:color="auto"/>
            </w:tcBorders>
          </w:tcPr>
          <w:p w14:paraId="5E44999D" w14:textId="7FE255D6" w:rsidR="00701CD2" w:rsidRPr="002E7DC1" w:rsidRDefault="00701CD2"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101%</w:t>
            </w:r>
            <w:r w:rsidRPr="002E7DC1">
              <w:rPr>
                <w:rFonts w:ascii="Tahoma" w:hAnsi="Tahoma" w:cs="Tahoma"/>
                <w:b/>
                <w:bCs/>
                <w:color w:val="000000"/>
                <w:sz w:val="18"/>
                <w:szCs w:val="18"/>
                <w:vertAlign w:val="superscript"/>
              </w:rPr>
              <w:t>1</w:t>
            </w:r>
          </w:p>
        </w:tc>
        <w:tc>
          <w:tcPr>
            <w:tcW w:w="469" w:type="pct"/>
            <w:tcBorders>
              <w:top w:val="single" w:sz="4" w:space="0" w:color="auto"/>
              <w:left w:val="single" w:sz="4" w:space="0" w:color="auto"/>
              <w:bottom w:val="single" w:sz="4" w:space="0" w:color="auto"/>
              <w:right w:val="single" w:sz="4" w:space="0" w:color="auto"/>
            </w:tcBorders>
            <w:shd w:val="clear" w:color="auto" w:fill="auto"/>
            <w:noWrap/>
            <w:hideMark/>
          </w:tcPr>
          <w:p w14:paraId="158EC7E2" w14:textId="77777777" w:rsidR="00701CD2" w:rsidRPr="002E7DC1" w:rsidRDefault="00701CD2"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c>
          <w:tcPr>
            <w:tcW w:w="468" w:type="pct"/>
            <w:tcBorders>
              <w:top w:val="single" w:sz="4" w:space="0" w:color="auto"/>
              <w:left w:val="single" w:sz="4" w:space="0" w:color="auto"/>
              <w:bottom w:val="single" w:sz="4" w:space="0" w:color="auto"/>
              <w:right w:val="single" w:sz="4" w:space="0" w:color="auto"/>
            </w:tcBorders>
          </w:tcPr>
          <w:p w14:paraId="6575CECB" w14:textId="3C10DF17" w:rsidR="00701CD2" w:rsidRPr="002E7DC1" w:rsidRDefault="00701CD2"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r>
    </w:tbl>
    <w:p w14:paraId="34C3DDFD" w14:textId="77777777" w:rsidR="00F949E0" w:rsidRPr="00D3118F" w:rsidRDefault="00F949E0" w:rsidP="0056558A">
      <w:pPr>
        <w:pStyle w:val="Geenafstand"/>
        <w:spacing w:line="284" w:lineRule="atLeast"/>
        <w:rPr>
          <w:rFonts w:cs="Arial"/>
          <w:i/>
          <w:szCs w:val="20"/>
        </w:rPr>
      </w:pPr>
    </w:p>
    <w:p w14:paraId="4AB0F0C1" w14:textId="77777777" w:rsidR="00461621" w:rsidRPr="00D3118F" w:rsidRDefault="00461621" w:rsidP="0056558A">
      <w:pPr>
        <w:pStyle w:val="Geenafstand"/>
        <w:spacing w:line="284" w:lineRule="atLeast"/>
        <w:rPr>
          <w:rFonts w:cs="Arial"/>
          <w:i/>
          <w:szCs w:val="20"/>
        </w:rPr>
      </w:pPr>
    </w:p>
    <w:p w14:paraId="6F6FBF93" w14:textId="2693CEDA" w:rsidR="00F949E0" w:rsidRPr="00D3118F" w:rsidRDefault="00F949E0" w:rsidP="0056558A">
      <w:pPr>
        <w:pStyle w:val="Geenafstand"/>
        <w:spacing w:line="284" w:lineRule="atLeast"/>
        <w:rPr>
          <w:rFonts w:cs="Arial"/>
          <w:i/>
          <w:szCs w:val="20"/>
        </w:rPr>
      </w:pPr>
      <w:r w:rsidRPr="00D3118F">
        <w:rPr>
          <w:rFonts w:cs="Arial"/>
          <w:i/>
          <w:szCs w:val="20"/>
        </w:rPr>
        <w:t xml:space="preserve">Figuur </w:t>
      </w:r>
      <w:r w:rsidR="002A4DAC" w:rsidRPr="00D3118F">
        <w:rPr>
          <w:rFonts w:cs="Arial"/>
          <w:i/>
          <w:szCs w:val="20"/>
        </w:rPr>
        <w:t>2</w:t>
      </w:r>
      <w:r w:rsidR="00C92C62" w:rsidRPr="00D3118F">
        <w:rPr>
          <w:rFonts w:cs="Arial"/>
          <w:i/>
          <w:szCs w:val="20"/>
        </w:rPr>
        <w:t>:</w:t>
      </w:r>
      <w:r w:rsidRPr="00D3118F">
        <w:rPr>
          <w:rFonts w:cs="Arial"/>
          <w:i/>
          <w:szCs w:val="20"/>
        </w:rPr>
        <w:t xml:space="preserve"> Indeling Brzo bedrijven naar naleefgedrag</w:t>
      </w:r>
    </w:p>
    <w:p w14:paraId="721ED65C" w14:textId="65E10010" w:rsidR="003664D9" w:rsidRPr="00D3118F" w:rsidRDefault="005B2837" w:rsidP="0056558A">
      <w:pPr>
        <w:pStyle w:val="Geenafstand"/>
        <w:spacing w:line="284" w:lineRule="atLeast"/>
        <w:rPr>
          <w:rFonts w:cs="Arial"/>
          <w:i/>
          <w:szCs w:val="20"/>
        </w:rPr>
      </w:pPr>
      <w:r>
        <w:rPr>
          <w:noProof/>
          <w:lang w:eastAsia="nl-NL"/>
        </w:rPr>
        <w:drawing>
          <wp:inline distT="0" distB="0" distL="0" distR="0" wp14:anchorId="03CC4D38" wp14:editId="570C8EFD">
            <wp:extent cx="5810250" cy="337185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128095" w14:textId="77777777" w:rsidR="003664D9" w:rsidRPr="00D3118F" w:rsidRDefault="003664D9" w:rsidP="0056558A">
      <w:pPr>
        <w:pStyle w:val="Geenafstand"/>
        <w:spacing w:line="284" w:lineRule="atLeast"/>
        <w:rPr>
          <w:rFonts w:cs="Arial"/>
          <w:i/>
          <w:szCs w:val="20"/>
        </w:rPr>
      </w:pPr>
    </w:p>
    <w:p w14:paraId="0110FC8D" w14:textId="77777777" w:rsidR="00461621" w:rsidRPr="00D3118F" w:rsidRDefault="00461621" w:rsidP="0056558A">
      <w:pPr>
        <w:spacing w:line="284" w:lineRule="atLeast"/>
        <w:rPr>
          <w:rFonts w:cs="Arial"/>
          <w:b/>
          <w:szCs w:val="20"/>
        </w:rPr>
      </w:pPr>
    </w:p>
    <w:p w14:paraId="2FBB6F7D" w14:textId="4C80B6BB" w:rsidR="00876C7D" w:rsidRDefault="00876C7D">
      <w:pPr>
        <w:rPr>
          <w:rFonts w:eastAsia="Calibri" w:cs="Arial"/>
          <w:i/>
          <w:szCs w:val="20"/>
          <w:lang w:eastAsia="en-US"/>
        </w:rPr>
      </w:pPr>
      <w:r>
        <w:rPr>
          <w:rFonts w:cs="Arial"/>
          <w:i/>
          <w:szCs w:val="20"/>
        </w:rPr>
        <w:br w:type="page"/>
      </w:r>
    </w:p>
    <w:p w14:paraId="00EF0AF7" w14:textId="77777777" w:rsidR="00CE7492" w:rsidRPr="00D3118F" w:rsidRDefault="00CE7492" w:rsidP="0056558A">
      <w:pPr>
        <w:pStyle w:val="Geenafstand"/>
        <w:spacing w:line="284" w:lineRule="atLeast"/>
        <w:rPr>
          <w:rFonts w:cs="Arial"/>
          <w:i/>
          <w:szCs w:val="20"/>
        </w:rPr>
      </w:pPr>
    </w:p>
    <w:p w14:paraId="56E7E47B" w14:textId="71DB3812" w:rsidR="00264ACC" w:rsidRPr="00D3118F" w:rsidRDefault="00264ACC" w:rsidP="0056558A">
      <w:pPr>
        <w:pStyle w:val="Geenafstand"/>
        <w:spacing w:line="284" w:lineRule="atLeast"/>
        <w:rPr>
          <w:rFonts w:cs="Arial"/>
          <w:i/>
          <w:szCs w:val="20"/>
        </w:rPr>
      </w:pPr>
      <w:r w:rsidRPr="00D3118F">
        <w:rPr>
          <w:rFonts w:cs="Arial"/>
          <w:i/>
          <w:szCs w:val="20"/>
        </w:rPr>
        <w:t xml:space="preserve">Tabel </w:t>
      </w:r>
      <w:r w:rsidR="003068B3" w:rsidRPr="00D3118F">
        <w:rPr>
          <w:rFonts w:cs="Arial"/>
          <w:i/>
          <w:szCs w:val="20"/>
        </w:rPr>
        <w:t>5</w:t>
      </w:r>
      <w:r w:rsidRPr="00D3118F">
        <w:rPr>
          <w:rFonts w:cs="Arial"/>
          <w:i/>
          <w:szCs w:val="20"/>
        </w:rPr>
        <w:t xml:space="preserve">: </w:t>
      </w:r>
      <w:r w:rsidR="00423CC8" w:rsidRPr="00D3118F">
        <w:rPr>
          <w:rFonts w:cs="Arial"/>
          <w:i/>
          <w:szCs w:val="20"/>
        </w:rPr>
        <w:t xml:space="preserve">Uitsplitsing van </w:t>
      </w:r>
      <w:r w:rsidRPr="00D3118F">
        <w:rPr>
          <w:rFonts w:cs="Arial"/>
          <w:i/>
          <w:szCs w:val="20"/>
        </w:rPr>
        <w:t>de overtredingen</w:t>
      </w:r>
      <w:r w:rsidR="00423CC8" w:rsidRPr="00D3118F">
        <w:rPr>
          <w:rFonts w:cs="Arial"/>
          <w:i/>
          <w:szCs w:val="20"/>
        </w:rPr>
        <w:t xml:space="preserve"> naar ernst </w:t>
      </w:r>
      <w:r w:rsidRPr="00D3118F">
        <w:rPr>
          <w:rFonts w:cs="Arial"/>
          <w:i/>
          <w:szCs w:val="20"/>
        </w:rPr>
        <w:t>in 201</w:t>
      </w:r>
      <w:r w:rsidR="00423CC8" w:rsidRPr="00D3118F">
        <w:rPr>
          <w:rFonts w:cs="Arial"/>
          <w:i/>
          <w:szCs w:val="20"/>
        </w:rPr>
        <w:t>7</w:t>
      </w:r>
    </w:p>
    <w:tbl>
      <w:tblPr>
        <w:tblW w:w="9776" w:type="dxa"/>
        <w:tblInd w:w="55" w:type="dxa"/>
        <w:tblLayout w:type="fixed"/>
        <w:tblCellMar>
          <w:left w:w="70" w:type="dxa"/>
          <w:right w:w="70" w:type="dxa"/>
        </w:tblCellMar>
        <w:tblLook w:val="04A0" w:firstRow="1" w:lastRow="0" w:firstColumn="1" w:lastColumn="0" w:noHBand="0" w:noVBand="1"/>
      </w:tblPr>
      <w:tblGrid>
        <w:gridCol w:w="4176"/>
        <w:gridCol w:w="801"/>
        <w:gridCol w:w="959"/>
        <w:gridCol w:w="960"/>
        <w:gridCol w:w="960"/>
        <w:gridCol w:w="960"/>
        <w:gridCol w:w="960"/>
      </w:tblGrid>
      <w:tr w:rsidR="004C0604" w:rsidRPr="002E7DC1" w14:paraId="6C9FF8CA" w14:textId="77777777" w:rsidTr="00504515">
        <w:trPr>
          <w:trHeight w:val="255"/>
        </w:trPr>
        <w:tc>
          <w:tcPr>
            <w:tcW w:w="4176" w:type="dxa"/>
            <w:tcBorders>
              <w:top w:val="single" w:sz="4" w:space="0" w:color="auto"/>
              <w:left w:val="single" w:sz="4" w:space="0" w:color="auto"/>
              <w:bottom w:val="single" w:sz="4" w:space="0" w:color="auto"/>
              <w:right w:val="single" w:sz="4" w:space="0" w:color="auto"/>
            </w:tcBorders>
            <w:shd w:val="clear" w:color="000000" w:fill="FF9900"/>
            <w:noWrap/>
            <w:hideMark/>
          </w:tcPr>
          <w:p w14:paraId="19352E5C" w14:textId="77777777"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Categorie overtreding</w:t>
            </w:r>
          </w:p>
        </w:tc>
        <w:tc>
          <w:tcPr>
            <w:tcW w:w="801" w:type="dxa"/>
            <w:tcBorders>
              <w:top w:val="single" w:sz="4" w:space="0" w:color="auto"/>
              <w:left w:val="nil"/>
              <w:bottom w:val="single" w:sz="4" w:space="0" w:color="auto"/>
              <w:right w:val="single" w:sz="4" w:space="0" w:color="auto"/>
            </w:tcBorders>
            <w:shd w:val="clear" w:color="000000" w:fill="FF9900"/>
          </w:tcPr>
          <w:p w14:paraId="4BAEAD46" w14:textId="570DDEBA"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Aantal 2018</w:t>
            </w:r>
          </w:p>
        </w:tc>
        <w:tc>
          <w:tcPr>
            <w:tcW w:w="959" w:type="dxa"/>
            <w:tcBorders>
              <w:top w:val="single" w:sz="4" w:space="0" w:color="auto"/>
              <w:left w:val="single" w:sz="4" w:space="0" w:color="auto"/>
              <w:bottom w:val="single" w:sz="4" w:space="0" w:color="auto"/>
              <w:right w:val="single" w:sz="4" w:space="0" w:color="auto"/>
            </w:tcBorders>
            <w:shd w:val="clear" w:color="000000" w:fill="FF9900"/>
          </w:tcPr>
          <w:p w14:paraId="53BD4DDC" w14:textId="14AE3EC3"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%2018</w:t>
            </w:r>
          </w:p>
        </w:tc>
        <w:tc>
          <w:tcPr>
            <w:tcW w:w="960" w:type="dxa"/>
            <w:tcBorders>
              <w:top w:val="single" w:sz="4" w:space="0" w:color="auto"/>
              <w:left w:val="single" w:sz="4" w:space="0" w:color="auto"/>
              <w:bottom w:val="single" w:sz="4" w:space="0" w:color="auto"/>
              <w:right w:val="single" w:sz="4" w:space="0" w:color="auto"/>
            </w:tcBorders>
            <w:shd w:val="clear" w:color="000000" w:fill="FF9900"/>
          </w:tcPr>
          <w:p w14:paraId="473B0341" w14:textId="15BB767D"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 2017</w:t>
            </w:r>
          </w:p>
        </w:tc>
        <w:tc>
          <w:tcPr>
            <w:tcW w:w="960" w:type="dxa"/>
            <w:tcBorders>
              <w:top w:val="single" w:sz="4" w:space="0" w:color="auto"/>
              <w:left w:val="single" w:sz="4" w:space="0" w:color="auto"/>
              <w:bottom w:val="single" w:sz="4" w:space="0" w:color="auto"/>
              <w:right w:val="single" w:sz="4" w:space="0" w:color="auto"/>
            </w:tcBorders>
            <w:shd w:val="clear" w:color="000000" w:fill="FF9900"/>
          </w:tcPr>
          <w:p w14:paraId="42075210" w14:textId="77777777"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 2016</w:t>
            </w:r>
          </w:p>
        </w:tc>
        <w:tc>
          <w:tcPr>
            <w:tcW w:w="960" w:type="dxa"/>
            <w:tcBorders>
              <w:top w:val="single" w:sz="4" w:space="0" w:color="auto"/>
              <w:left w:val="single" w:sz="4" w:space="0" w:color="auto"/>
              <w:bottom w:val="single" w:sz="4" w:space="0" w:color="auto"/>
              <w:right w:val="single" w:sz="4" w:space="0" w:color="auto"/>
            </w:tcBorders>
            <w:shd w:val="clear" w:color="000000" w:fill="FF9900"/>
            <w:noWrap/>
            <w:hideMark/>
          </w:tcPr>
          <w:p w14:paraId="2DE40A7A" w14:textId="77777777"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 2015</w:t>
            </w:r>
          </w:p>
        </w:tc>
        <w:tc>
          <w:tcPr>
            <w:tcW w:w="960" w:type="dxa"/>
            <w:tcBorders>
              <w:top w:val="single" w:sz="4" w:space="0" w:color="auto"/>
              <w:left w:val="single" w:sz="4" w:space="0" w:color="auto"/>
              <w:bottom w:val="single" w:sz="4" w:space="0" w:color="auto"/>
              <w:right w:val="single" w:sz="4" w:space="0" w:color="auto"/>
            </w:tcBorders>
            <w:shd w:val="clear" w:color="000000" w:fill="FF9900"/>
          </w:tcPr>
          <w:p w14:paraId="2072BBEB" w14:textId="77777777"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 2014</w:t>
            </w:r>
          </w:p>
        </w:tc>
      </w:tr>
      <w:tr w:rsidR="004C0604" w:rsidRPr="002E7DC1" w14:paraId="037AF1F1" w14:textId="77777777" w:rsidTr="00504515">
        <w:trPr>
          <w:trHeight w:val="255"/>
        </w:trPr>
        <w:tc>
          <w:tcPr>
            <w:tcW w:w="4176" w:type="dxa"/>
            <w:tcBorders>
              <w:top w:val="nil"/>
              <w:left w:val="single" w:sz="4" w:space="0" w:color="auto"/>
              <w:bottom w:val="single" w:sz="4" w:space="0" w:color="auto"/>
              <w:right w:val="single" w:sz="4" w:space="0" w:color="auto"/>
            </w:tcBorders>
            <w:shd w:val="clear" w:color="auto" w:fill="auto"/>
            <w:noWrap/>
          </w:tcPr>
          <w:p w14:paraId="180445A6" w14:textId="1EA05D34" w:rsidR="004C0604" w:rsidRPr="002E7DC1" w:rsidRDefault="004C0604" w:rsidP="0056558A">
            <w:pPr>
              <w:spacing w:line="284" w:lineRule="atLeast"/>
              <w:rPr>
                <w:rFonts w:ascii="Tahoma" w:hAnsi="Tahoma" w:cs="Tahoma"/>
                <w:color w:val="000000"/>
                <w:sz w:val="18"/>
                <w:szCs w:val="18"/>
              </w:rPr>
            </w:pPr>
            <w:r w:rsidRPr="002E7DC1">
              <w:rPr>
                <w:rFonts w:ascii="Tahoma" w:hAnsi="Tahoma" w:cs="Tahoma"/>
                <w:color w:val="000000"/>
                <w:sz w:val="18"/>
                <w:szCs w:val="18"/>
              </w:rPr>
              <w:t>Aantal beoordeelde VBS-elementen</w:t>
            </w:r>
          </w:p>
        </w:tc>
        <w:tc>
          <w:tcPr>
            <w:tcW w:w="801" w:type="dxa"/>
            <w:tcBorders>
              <w:top w:val="single" w:sz="4" w:space="0" w:color="auto"/>
              <w:left w:val="nil"/>
              <w:bottom w:val="single" w:sz="4" w:space="0" w:color="auto"/>
              <w:right w:val="single" w:sz="4" w:space="0" w:color="auto"/>
            </w:tcBorders>
          </w:tcPr>
          <w:p w14:paraId="61A7B2B7" w14:textId="35571ADB"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586</w:t>
            </w:r>
          </w:p>
        </w:tc>
        <w:tc>
          <w:tcPr>
            <w:tcW w:w="959" w:type="dxa"/>
            <w:tcBorders>
              <w:top w:val="single" w:sz="4" w:space="0" w:color="auto"/>
              <w:left w:val="single" w:sz="4" w:space="0" w:color="auto"/>
              <w:bottom w:val="single" w:sz="4" w:space="0" w:color="auto"/>
              <w:right w:val="single" w:sz="4" w:space="0" w:color="auto"/>
            </w:tcBorders>
          </w:tcPr>
          <w:p w14:paraId="3D29E2AF"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single" w:sz="4" w:space="0" w:color="auto"/>
              <w:right w:val="single" w:sz="4" w:space="0" w:color="auto"/>
            </w:tcBorders>
          </w:tcPr>
          <w:p w14:paraId="09299FBB" w14:textId="2060D075"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single" w:sz="4" w:space="0" w:color="auto"/>
              <w:right w:val="single" w:sz="4" w:space="0" w:color="auto"/>
            </w:tcBorders>
          </w:tcPr>
          <w:p w14:paraId="0C4F9768"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64701711"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single" w:sz="4" w:space="0" w:color="auto"/>
              <w:right w:val="single" w:sz="4" w:space="0" w:color="auto"/>
            </w:tcBorders>
          </w:tcPr>
          <w:p w14:paraId="3B31E069" w14:textId="77777777" w:rsidR="004C0604" w:rsidRPr="002E7DC1" w:rsidRDefault="004C0604" w:rsidP="0056558A">
            <w:pPr>
              <w:spacing w:line="284" w:lineRule="atLeast"/>
              <w:jc w:val="right"/>
              <w:rPr>
                <w:rFonts w:ascii="Tahoma" w:hAnsi="Tahoma" w:cs="Tahoma"/>
                <w:color w:val="000000"/>
                <w:sz w:val="18"/>
                <w:szCs w:val="18"/>
              </w:rPr>
            </w:pPr>
          </w:p>
        </w:tc>
      </w:tr>
      <w:tr w:rsidR="004C0604" w:rsidRPr="002E7DC1" w14:paraId="67C1C3E6" w14:textId="77777777" w:rsidTr="00504515">
        <w:trPr>
          <w:trHeight w:val="255"/>
        </w:trPr>
        <w:tc>
          <w:tcPr>
            <w:tcW w:w="4176" w:type="dxa"/>
            <w:tcBorders>
              <w:top w:val="nil"/>
              <w:left w:val="single" w:sz="4" w:space="0" w:color="auto"/>
              <w:bottom w:val="double" w:sz="4" w:space="0" w:color="auto"/>
              <w:right w:val="single" w:sz="4" w:space="0" w:color="auto"/>
            </w:tcBorders>
            <w:shd w:val="clear" w:color="auto" w:fill="auto"/>
            <w:noWrap/>
          </w:tcPr>
          <w:p w14:paraId="525FD918" w14:textId="17A6087B" w:rsidR="004C0604" w:rsidRPr="002E7DC1" w:rsidRDefault="004C0604" w:rsidP="0056558A">
            <w:pPr>
              <w:spacing w:line="284" w:lineRule="atLeast"/>
              <w:rPr>
                <w:rFonts w:ascii="Tahoma" w:hAnsi="Tahoma" w:cs="Tahoma"/>
                <w:color w:val="000000"/>
                <w:sz w:val="18"/>
                <w:szCs w:val="18"/>
              </w:rPr>
            </w:pPr>
            <w:r w:rsidRPr="002E7DC1">
              <w:rPr>
                <w:rFonts w:ascii="Tahoma" w:hAnsi="Tahoma" w:cs="Tahoma"/>
                <w:color w:val="000000"/>
                <w:sz w:val="18"/>
                <w:szCs w:val="18"/>
              </w:rPr>
              <w:t>0: Geen overtreding</w:t>
            </w:r>
          </w:p>
        </w:tc>
        <w:tc>
          <w:tcPr>
            <w:tcW w:w="801" w:type="dxa"/>
            <w:tcBorders>
              <w:top w:val="single" w:sz="4" w:space="0" w:color="auto"/>
              <w:left w:val="nil"/>
              <w:bottom w:val="double" w:sz="4" w:space="0" w:color="auto"/>
              <w:right w:val="single" w:sz="4" w:space="0" w:color="auto"/>
            </w:tcBorders>
          </w:tcPr>
          <w:p w14:paraId="42184B28" w14:textId="0F5D6582"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343</w:t>
            </w:r>
          </w:p>
        </w:tc>
        <w:tc>
          <w:tcPr>
            <w:tcW w:w="959" w:type="dxa"/>
            <w:tcBorders>
              <w:top w:val="single" w:sz="4" w:space="0" w:color="auto"/>
              <w:left w:val="single" w:sz="4" w:space="0" w:color="auto"/>
              <w:bottom w:val="double" w:sz="4" w:space="0" w:color="auto"/>
              <w:right w:val="single" w:sz="4" w:space="0" w:color="auto"/>
            </w:tcBorders>
          </w:tcPr>
          <w:p w14:paraId="53DA58D1"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double" w:sz="4" w:space="0" w:color="auto"/>
              <w:right w:val="single" w:sz="4" w:space="0" w:color="auto"/>
            </w:tcBorders>
          </w:tcPr>
          <w:p w14:paraId="3908046A" w14:textId="0AEA26AC"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double" w:sz="4" w:space="0" w:color="auto"/>
              <w:right w:val="single" w:sz="4" w:space="0" w:color="auto"/>
            </w:tcBorders>
          </w:tcPr>
          <w:p w14:paraId="039E29E8"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double" w:sz="4" w:space="0" w:color="auto"/>
              <w:right w:val="single" w:sz="4" w:space="0" w:color="auto"/>
            </w:tcBorders>
            <w:shd w:val="clear" w:color="auto" w:fill="auto"/>
            <w:noWrap/>
          </w:tcPr>
          <w:p w14:paraId="65BA6320" w14:textId="77777777" w:rsidR="004C0604" w:rsidRPr="002E7DC1" w:rsidRDefault="004C0604" w:rsidP="0056558A">
            <w:pPr>
              <w:spacing w:line="284" w:lineRule="atLeast"/>
              <w:jc w:val="right"/>
              <w:rPr>
                <w:rFonts w:ascii="Tahoma" w:hAnsi="Tahoma" w:cs="Tahoma"/>
                <w:color w:val="000000"/>
                <w:sz w:val="18"/>
                <w:szCs w:val="18"/>
              </w:rPr>
            </w:pPr>
          </w:p>
        </w:tc>
        <w:tc>
          <w:tcPr>
            <w:tcW w:w="960" w:type="dxa"/>
            <w:tcBorders>
              <w:top w:val="single" w:sz="4" w:space="0" w:color="auto"/>
              <w:left w:val="single" w:sz="4" w:space="0" w:color="auto"/>
              <w:bottom w:val="double" w:sz="4" w:space="0" w:color="auto"/>
              <w:right w:val="single" w:sz="4" w:space="0" w:color="auto"/>
            </w:tcBorders>
          </w:tcPr>
          <w:p w14:paraId="3A79A528" w14:textId="77777777" w:rsidR="004C0604" w:rsidRPr="002E7DC1" w:rsidRDefault="004C0604" w:rsidP="0056558A">
            <w:pPr>
              <w:spacing w:line="284" w:lineRule="atLeast"/>
              <w:jc w:val="right"/>
              <w:rPr>
                <w:rFonts w:ascii="Tahoma" w:hAnsi="Tahoma" w:cs="Tahoma"/>
                <w:color w:val="000000"/>
                <w:sz w:val="18"/>
                <w:szCs w:val="18"/>
              </w:rPr>
            </w:pPr>
          </w:p>
        </w:tc>
      </w:tr>
      <w:tr w:rsidR="004C0604" w:rsidRPr="002E7DC1" w14:paraId="59477598" w14:textId="77777777" w:rsidTr="00504515">
        <w:trPr>
          <w:trHeight w:val="255"/>
        </w:trPr>
        <w:tc>
          <w:tcPr>
            <w:tcW w:w="4176" w:type="dxa"/>
            <w:tcBorders>
              <w:top w:val="double" w:sz="4" w:space="0" w:color="auto"/>
              <w:left w:val="single" w:sz="4" w:space="0" w:color="auto"/>
              <w:bottom w:val="single" w:sz="4" w:space="0" w:color="auto"/>
              <w:right w:val="single" w:sz="4" w:space="0" w:color="auto"/>
            </w:tcBorders>
            <w:shd w:val="clear" w:color="auto" w:fill="auto"/>
            <w:noWrap/>
            <w:hideMark/>
          </w:tcPr>
          <w:p w14:paraId="50185617" w14:textId="77777777" w:rsidR="004C0604" w:rsidRPr="002E7DC1" w:rsidRDefault="004C0604" w:rsidP="0056558A">
            <w:pPr>
              <w:spacing w:line="284" w:lineRule="atLeast"/>
              <w:rPr>
                <w:rFonts w:ascii="Tahoma" w:hAnsi="Tahoma" w:cs="Tahoma"/>
                <w:color w:val="000000"/>
                <w:sz w:val="18"/>
                <w:szCs w:val="18"/>
              </w:rPr>
            </w:pPr>
            <w:r w:rsidRPr="002E7DC1">
              <w:rPr>
                <w:rFonts w:ascii="Tahoma" w:hAnsi="Tahoma" w:cs="Tahoma"/>
                <w:color w:val="000000"/>
                <w:sz w:val="18"/>
                <w:szCs w:val="18"/>
              </w:rPr>
              <w:t>1: Onmiddellijke dreiging zwaar ongeval</w:t>
            </w:r>
          </w:p>
        </w:tc>
        <w:tc>
          <w:tcPr>
            <w:tcW w:w="801" w:type="dxa"/>
            <w:tcBorders>
              <w:top w:val="double" w:sz="4" w:space="0" w:color="auto"/>
              <w:left w:val="nil"/>
              <w:bottom w:val="single" w:sz="4" w:space="0" w:color="auto"/>
              <w:right w:val="single" w:sz="4" w:space="0" w:color="auto"/>
            </w:tcBorders>
          </w:tcPr>
          <w:p w14:paraId="3E893090" w14:textId="43F2D8E8"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959" w:type="dxa"/>
            <w:tcBorders>
              <w:top w:val="double" w:sz="4" w:space="0" w:color="auto"/>
              <w:left w:val="single" w:sz="4" w:space="0" w:color="auto"/>
              <w:bottom w:val="single" w:sz="4" w:space="0" w:color="auto"/>
              <w:right w:val="single" w:sz="4" w:space="0" w:color="auto"/>
            </w:tcBorders>
          </w:tcPr>
          <w:p w14:paraId="3DC4BC6C" w14:textId="5D311A33"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960" w:type="dxa"/>
            <w:tcBorders>
              <w:top w:val="double" w:sz="4" w:space="0" w:color="auto"/>
              <w:left w:val="single" w:sz="4" w:space="0" w:color="auto"/>
              <w:bottom w:val="single" w:sz="4" w:space="0" w:color="auto"/>
              <w:right w:val="single" w:sz="4" w:space="0" w:color="auto"/>
            </w:tcBorders>
          </w:tcPr>
          <w:p w14:paraId="0F2FB3AF" w14:textId="7A8E3CF0"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w:t>
            </w:r>
          </w:p>
        </w:tc>
        <w:tc>
          <w:tcPr>
            <w:tcW w:w="960" w:type="dxa"/>
            <w:tcBorders>
              <w:top w:val="double" w:sz="4" w:space="0" w:color="auto"/>
              <w:left w:val="single" w:sz="4" w:space="0" w:color="auto"/>
              <w:bottom w:val="single" w:sz="4" w:space="0" w:color="auto"/>
              <w:right w:val="single" w:sz="4" w:space="0" w:color="auto"/>
            </w:tcBorders>
          </w:tcPr>
          <w:p w14:paraId="63794873"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0,4%</w:t>
            </w:r>
          </w:p>
        </w:tc>
        <w:tc>
          <w:tcPr>
            <w:tcW w:w="960" w:type="dxa"/>
            <w:tcBorders>
              <w:top w:val="double" w:sz="4" w:space="0" w:color="auto"/>
              <w:left w:val="single" w:sz="4" w:space="0" w:color="auto"/>
              <w:bottom w:val="single" w:sz="4" w:space="0" w:color="auto"/>
              <w:right w:val="single" w:sz="4" w:space="0" w:color="auto"/>
            </w:tcBorders>
            <w:shd w:val="clear" w:color="auto" w:fill="auto"/>
            <w:noWrap/>
            <w:hideMark/>
          </w:tcPr>
          <w:p w14:paraId="3EDD5525"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w:t>
            </w:r>
          </w:p>
        </w:tc>
        <w:tc>
          <w:tcPr>
            <w:tcW w:w="960" w:type="dxa"/>
            <w:tcBorders>
              <w:top w:val="double" w:sz="4" w:space="0" w:color="auto"/>
              <w:left w:val="single" w:sz="4" w:space="0" w:color="auto"/>
              <w:bottom w:val="single" w:sz="4" w:space="0" w:color="auto"/>
              <w:right w:val="single" w:sz="4" w:space="0" w:color="auto"/>
            </w:tcBorders>
          </w:tcPr>
          <w:p w14:paraId="4C183F76"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w:t>
            </w:r>
          </w:p>
        </w:tc>
      </w:tr>
      <w:tr w:rsidR="004C0604" w:rsidRPr="002E7DC1" w14:paraId="130BB150" w14:textId="77777777" w:rsidTr="00504515">
        <w:trPr>
          <w:trHeight w:val="255"/>
        </w:trPr>
        <w:tc>
          <w:tcPr>
            <w:tcW w:w="4176" w:type="dxa"/>
            <w:tcBorders>
              <w:top w:val="single" w:sz="4" w:space="0" w:color="auto"/>
              <w:left w:val="single" w:sz="4" w:space="0" w:color="auto"/>
              <w:bottom w:val="single" w:sz="4" w:space="0" w:color="auto"/>
              <w:right w:val="single" w:sz="4" w:space="0" w:color="auto"/>
            </w:tcBorders>
            <w:shd w:val="clear" w:color="auto" w:fill="auto"/>
            <w:noWrap/>
            <w:hideMark/>
          </w:tcPr>
          <w:p w14:paraId="25773F5B" w14:textId="77777777" w:rsidR="004C0604" w:rsidRPr="002E7DC1" w:rsidRDefault="004C0604" w:rsidP="0056558A">
            <w:pPr>
              <w:spacing w:line="284" w:lineRule="atLeast"/>
              <w:rPr>
                <w:rFonts w:ascii="Tahoma" w:hAnsi="Tahoma" w:cs="Tahoma"/>
                <w:color w:val="000000"/>
                <w:sz w:val="18"/>
                <w:szCs w:val="18"/>
              </w:rPr>
            </w:pPr>
            <w:r w:rsidRPr="002E7DC1">
              <w:rPr>
                <w:rFonts w:ascii="Tahoma" w:hAnsi="Tahoma" w:cs="Tahoma"/>
                <w:color w:val="000000"/>
                <w:sz w:val="18"/>
                <w:szCs w:val="18"/>
              </w:rPr>
              <w:t>2: Geen onmiddellijke dreiging zwaar ongeval</w:t>
            </w:r>
          </w:p>
        </w:tc>
        <w:tc>
          <w:tcPr>
            <w:tcW w:w="801" w:type="dxa"/>
            <w:tcBorders>
              <w:top w:val="single" w:sz="4" w:space="0" w:color="auto"/>
              <w:left w:val="nil"/>
              <w:bottom w:val="single" w:sz="4" w:space="0" w:color="auto"/>
              <w:right w:val="single" w:sz="4" w:space="0" w:color="auto"/>
            </w:tcBorders>
          </w:tcPr>
          <w:p w14:paraId="43042761" w14:textId="6EE80BE3"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33</w:t>
            </w:r>
          </w:p>
        </w:tc>
        <w:tc>
          <w:tcPr>
            <w:tcW w:w="959" w:type="dxa"/>
            <w:tcBorders>
              <w:top w:val="single" w:sz="4" w:space="0" w:color="auto"/>
              <w:left w:val="single" w:sz="4" w:space="0" w:color="auto"/>
              <w:bottom w:val="single" w:sz="4" w:space="0" w:color="auto"/>
              <w:right w:val="single" w:sz="4" w:space="0" w:color="auto"/>
            </w:tcBorders>
          </w:tcPr>
          <w:p w14:paraId="459A528F" w14:textId="3FC70546"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14%</w:t>
            </w:r>
          </w:p>
        </w:tc>
        <w:tc>
          <w:tcPr>
            <w:tcW w:w="960" w:type="dxa"/>
            <w:tcBorders>
              <w:top w:val="single" w:sz="4" w:space="0" w:color="auto"/>
              <w:left w:val="single" w:sz="4" w:space="0" w:color="auto"/>
              <w:bottom w:val="single" w:sz="4" w:space="0" w:color="auto"/>
              <w:right w:val="single" w:sz="4" w:space="0" w:color="auto"/>
            </w:tcBorders>
          </w:tcPr>
          <w:p w14:paraId="72B30918" w14:textId="3F7D510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14%</w:t>
            </w:r>
          </w:p>
        </w:tc>
        <w:tc>
          <w:tcPr>
            <w:tcW w:w="960" w:type="dxa"/>
            <w:tcBorders>
              <w:top w:val="single" w:sz="4" w:space="0" w:color="auto"/>
              <w:left w:val="single" w:sz="4" w:space="0" w:color="auto"/>
              <w:bottom w:val="single" w:sz="4" w:space="0" w:color="auto"/>
              <w:right w:val="single" w:sz="4" w:space="0" w:color="auto"/>
            </w:tcBorders>
          </w:tcPr>
          <w:p w14:paraId="564018E6"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25,4%</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081D2C"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76541738"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23%</w:t>
            </w:r>
          </w:p>
        </w:tc>
      </w:tr>
      <w:tr w:rsidR="004C0604" w:rsidRPr="002E7DC1" w14:paraId="1656227B" w14:textId="77777777" w:rsidTr="00504515">
        <w:trPr>
          <w:trHeight w:val="255"/>
        </w:trPr>
        <w:tc>
          <w:tcPr>
            <w:tcW w:w="4176" w:type="dxa"/>
            <w:tcBorders>
              <w:top w:val="single" w:sz="4" w:space="0" w:color="auto"/>
              <w:left w:val="single" w:sz="4" w:space="0" w:color="auto"/>
              <w:bottom w:val="single" w:sz="4" w:space="0" w:color="auto"/>
              <w:right w:val="single" w:sz="4" w:space="0" w:color="auto"/>
            </w:tcBorders>
            <w:shd w:val="clear" w:color="auto" w:fill="auto"/>
            <w:noWrap/>
            <w:hideMark/>
          </w:tcPr>
          <w:p w14:paraId="429E082E" w14:textId="77777777" w:rsidR="004C0604" w:rsidRPr="002E7DC1" w:rsidRDefault="004C0604" w:rsidP="0056558A">
            <w:pPr>
              <w:spacing w:line="284" w:lineRule="atLeast"/>
              <w:rPr>
                <w:rFonts w:ascii="Tahoma" w:hAnsi="Tahoma" w:cs="Tahoma"/>
                <w:color w:val="000000"/>
                <w:sz w:val="18"/>
                <w:szCs w:val="18"/>
              </w:rPr>
            </w:pPr>
            <w:r w:rsidRPr="002E7DC1">
              <w:rPr>
                <w:rFonts w:ascii="Tahoma" w:hAnsi="Tahoma" w:cs="Tahoma"/>
                <w:color w:val="000000"/>
                <w:sz w:val="18"/>
                <w:szCs w:val="18"/>
              </w:rPr>
              <w:t>3: Zeer geringe dreiging zwaar ongeval</w:t>
            </w:r>
          </w:p>
        </w:tc>
        <w:tc>
          <w:tcPr>
            <w:tcW w:w="801" w:type="dxa"/>
            <w:tcBorders>
              <w:top w:val="single" w:sz="4" w:space="0" w:color="auto"/>
              <w:left w:val="nil"/>
              <w:bottom w:val="single" w:sz="4" w:space="0" w:color="auto"/>
              <w:right w:val="single" w:sz="4" w:space="0" w:color="auto"/>
            </w:tcBorders>
          </w:tcPr>
          <w:p w14:paraId="4A1C0575" w14:textId="4EC56186"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210</w:t>
            </w:r>
          </w:p>
        </w:tc>
        <w:tc>
          <w:tcPr>
            <w:tcW w:w="959" w:type="dxa"/>
            <w:tcBorders>
              <w:top w:val="single" w:sz="4" w:space="0" w:color="auto"/>
              <w:left w:val="single" w:sz="4" w:space="0" w:color="auto"/>
              <w:bottom w:val="single" w:sz="4" w:space="0" w:color="auto"/>
              <w:right w:val="single" w:sz="4" w:space="0" w:color="auto"/>
            </w:tcBorders>
          </w:tcPr>
          <w:p w14:paraId="4EA6D205" w14:textId="512213BD"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86%</w:t>
            </w:r>
          </w:p>
        </w:tc>
        <w:tc>
          <w:tcPr>
            <w:tcW w:w="960" w:type="dxa"/>
            <w:tcBorders>
              <w:top w:val="single" w:sz="4" w:space="0" w:color="auto"/>
              <w:left w:val="single" w:sz="4" w:space="0" w:color="auto"/>
              <w:bottom w:val="single" w:sz="4" w:space="0" w:color="auto"/>
              <w:right w:val="single" w:sz="4" w:space="0" w:color="auto"/>
            </w:tcBorders>
          </w:tcPr>
          <w:p w14:paraId="59F2F8FF" w14:textId="4C5E09B2"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86%</w:t>
            </w:r>
          </w:p>
        </w:tc>
        <w:tc>
          <w:tcPr>
            <w:tcW w:w="960" w:type="dxa"/>
            <w:tcBorders>
              <w:top w:val="single" w:sz="4" w:space="0" w:color="auto"/>
              <w:left w:val="single" w:sz="4" w:space="0" w:color="auto"/>
              <w:bottom w:val="single" w:sz="4" w:space="0" w:color="auto"/>
              <w:right w:val="single" w:sz="4" w:space="0" w:color="auto"/>
            </w:tcBorders>
          </w:tcPr>
          <w:p w14:paraId="4F143CB3"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74,1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6697C16"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73%</w:t>
            </w:r>
          </w:p>
        </w:tc>
        <w:tc>
          <w:tcPr>
            <w:tcW w:w="960" w:type="dxa"/>
            <w:tcBorders>
              <w:top w:val="single" w:sz="4" w:space="0" w:color="auto"/>
              <w:left w:val="single" w:sz="4" w:space="0" w:color="auto"/>
              <w:bottom w:val="single" w:sz="4" w:space="0" w:color="auto"/>
              <w:right w:val="single" w:sz="4" w:space="0" w:color="auto"/>
            </w:tcBorders>
          </w:tcPr>
          <w:p w14:paraId="27CA48C3" w14:textId="77777777" w:rsidR="004C0604" w:rsidRPr="002E7DC1" w:rsidRDefault="004C0604" w:rsidP="0056558A">
            <w:pPr>
              <w:spacing w:line="284" w:lineRule="atLeast"/>
              <w:jc w:val="right"/>
              <w:rPr>
                <w:rFonts w:ascii="Tahoma" w:hAnsi="Tahoma" w:cs="Tahoma"/>
                <w:color w:val="000000"/>
                <w:sz w:val="18"/>
                <w:szCs w:val="18"/>
              </w:rPr>
            </w:pPr>
            <w:r w:rsidRPr="002E7DC1">
              <w:rPr>
                <w:rFonts w:ascii="Tahoma" w:hAnsi="Tahoma" w:cs="Tahoma"/>
                <w:color w:val="000000"/>
                <w:sz w:val="18"/>
                <w:szCs w:val="18"/>
              </w:rPr>
              <w:t>74%</w:t>
            </w:r>
          </w:p>
        </w:tc>
      </w:tr>
      <w:tr w:rsidR="004C0604" w:rsidRPr="002E7DC1" w14:paraId="625D9F80" w14:textId="77777777" w:rsidTr="00504515">
        <w:trPr>
          <w:trHeight w:val="255"/>
        </w:trPr>
        <w:tc>
          <w:tcPr>
            <w:tcW w:w="4176" w:type="dxa"/>
            <w:tcBorders>
              <w:top w:val="single" w:sz="4" w:space="0" w:color="auto"/>
              <w:left w:val="single" w:sz="4" w:space="0" w:color="auto"/>
              <w:bottom w:val="single" w:sz="4" w:space="0" w:color="auto"/>
              <w:right w:val="single" w:sz="4" w:space="0" w:color="auto"/>
            </w:tcBorders>
            <w:shd w:val="clear" w:color="auto" w:fill="auto"/>
            <w:noWrap/>
            <w:hideMark/>
          </w:tcPr>
          <w:p w14:paraId="017580A9" w14:textId="48ABF92F" w:rsidR="004C0604" w:rsidRPr="002E7DC1" w:rsidRDefault="004C0604" w:rsidP="0056558A">
            <w:pPr>
              <w:spacing w:line="284" w:lineRule="atLeast"/>
              <w:rPr>
                <w:rFonts w:ascii="Tahoma" w:hAnsi="Tahoma" w:cs="Tahoma"/>
                <w:b/>
                <w:bCs/>
                <w:color w:val="000000"/>
                <w:sz w:val="18"/>
                <w:szCs w:val="18"/>
              </w:rPr>
            </w:pPr>
            <w:r w:rsidRPr="002E7DC1">
              <w:rPr>
                <w:rFonts w:ascii="Tahoma" w:hAnsi="Tahoma" w:cs="Tahoma"/>
                <w:b/>
                <w:bCs/>
                <w:color w:val="000000"/>
                <w:sz w:val="18"/>
                <w:szCs w:val="18"/>
              </w:rPr>
              <w:t xml:space="preserve">Totaal </w:t>
            </w:r>
          </w:p>
        </w:tc>
        <w:tc>
          <w:tcPr>
            <w:tcW w:w="801" w:type="dxa"/>
            <w:tcBorders>
              <w:top w:val="single" w:sz="4" w:space="0" w:color="auto"/>
              <w:left w:val="nil"/>
              <w:bottom w:val="single" w:sz="4" w:space="0" w:color="auto"/>
              <w:right w:val="single" w:sz="4" w:space="0" w:color="auto"/>
            </w:tcBorders>
          </w:tcPr>
          <w:p w14:paraId="1454B224" w14:textId="48AE2E40"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243</w:t>
            </w:r>
          </w:p>
        </w:tc>
        <w:tc>
          <w:tcPr>
            <w:tcW w:w="959" w:type="dxa"/>
            <w:tcBorders>
              <w:top w:val="single" w:sz="4" w:space="0" w:color="auto"/>
              <w:left w:val="single" w:sz="4" w:space="0" w:color="auto"/>
              <w:bottom w:val="single" w:sz="4" w:space="0" w:color="auto"/>
              <w:right w:val="single" w:sz="4" w:space="0" w:color="auto"/>
            </w:tcBorders>
          </w:tcPr>
          <w:p w14:paraId="0F358EA6" w14:textId="235C142D"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c>
          <w:tcPr>
            <w:tcW w:w="960" w:type="dxa"/>
            <w:tcBorders>
              <w:top w:val="single" w:sz="4" w:space="0" w:color="auto"/>
              <w:left w:val="single" w:sz="4" w:space="0" w:color="auto"/>
              <w:bottom w:val="single" w:sz="4" w:space="0" w:color="auto"/>
              <w:right w:val="single" w:sz="4" w:space="0" w:color="auto"/>
            </w:tcBorders>
          </w:tcPr>
          <w:p w14:paraId="1D5B1A4B" w14:textId="70D3FA48"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c>
          <w:tcPr>
            <w:tcW w:w="960" w:type="dxa"/>
            <w:tcBorders>
              <w:top w:val="single" w:sz="4" w:space="0" w:color="auto"/>
              <w:left w:val="single" w:sz="4" w:space="0" w:color="auto"/>
              <w:bottom w:val="single" w:sz="4" w:space="0" w:color="auto"/>
              <w:right w:val="single" w:sz="4" w:space="0" w:color="auto"/>
            </w:tcBorders>
          </w:tcPr>
          <w:p w14:paraId="7FD51F81" w14:textId="6C836156"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99,9%</w:t>
            </w:r>
            <w:r w:rsidRPr="002E7DC1">
              <w:rPr>
                <w:rFonts w:ascii="Tahoma" w:hAnsi="Tahoma" w:cs="Tahoma"/>
                <w:b/>
                <w:bCs/>
                <w:color w:val="000000"/>
                <w:sz w:val="18"/>
                <w:szCs w:val="18"/>
                <w:vertAlign w:val="superscript"/>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268812" w14:textId="77777777"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c>
          <w:tcPr>
            <w:tcW w:w="960" w:type="dxa"/>
            <w:tcBorders>
              <w:top w:val="single" w:sz="4" w:space="0" w:color="auto"/>
              <w:left w:val="single" w:sz="4" w:space="0" w:color="auto"/>
              <w:bottom w:val="single" w:sz="4" w:space="0" w:color="auto"/>
              <w:right w:val="single" w:sz="4" w:space="0" w:color="auto"/>
            </w:tcBorders>
          </w:tcPr>
          <w:p w14:paraId="173EE180" w14:textId="77777777" w:rsidR="004C0604" w:rsidRPr="002E7DC1" w:rsidRDefault="004C0604" w:rsidP="0056558A">
            <w:pPr>
              <w:spacing w:line="284" w:lineRule="atLeast"/>
              <w:jc w:val="right"/>
              <w:rPr>
                <w:rFonts w:ascii="Tahoma" w:hAnsi="Tahoma" w:cs="Tahoma"/>
                <w:b/>
                <w:bCs/>
                <w:color w:val="000000"/>
                <w:sz w:val="18"/>
                <w:szCs w:val="18"/>
              </w:rPr>
            </w:pPr>
            <w:r w:rsidRPr="002E7DC1">
              <w:rPr>
                <w:rFonts w:ascii="Tahoma" w:hAnsi="Tahoma" w:cs="Tahoma"/>
                <w:b/>
                <w:bCs/>
                <w:color w:val="000000"/>
                <w:sz w:val="18"/>
                <w:szCs w:val="18"/>
              </w:rPr>
              <w:t>100%</w:t>
            </w:r>
          </w:p>
        </w:tc>
      </w:tr>
    </w:tbl>
    <w:p w14:paraId="3CBCCD96" w14:textId="77777777" w:rsidR="00264ACC" w:rsidRPr="00D3118F" w:rsidRDefault="00264ACC" w:rsidP="0056558A">
      <w:pPr>
        <w:pStyle w:val="Geenafstand"/>
        <w:spacing w:line="284" w:lineRule="atLeast"/>
        <w:rPr>
          <w:rFonts w:cs="Arial"/>
          <w:i/>
          <w:szCs w:val="20"/>
        </w:rPr>
      </w:pPr>
    </w:p>
    <w:p w14:paraId="70CF2433" w14:textId="6D844FD6" w:rsidR="002E7DC1" w:rsidRDefault="002E7DC1" w:rsidP="0056558A">
      <w:pPr>
        <w:spacing w:line="284" w:lineRule="atLeast"/>
        <w:rPr>
          <w:rFonts w:eastAsia="Calibri" w:cs="Arial"/>
          <w:i/>
          <w:szCs w:val="20"/>
          <w:lang w:eastAsia="en-US"/>
        </w:rPr>
      </w:pPr>
    </w:p>
    <w:p w14:paraId="3D58D7E7" w14:textId="1D12AEF8" w:rsidR="00264ACC" w:rsidRPr="00D3118F" w:rsidRDefault="00264ACC" w:rsidP="0056558A">
      <w:pPr>
        <w:pStyle w:val="Geenafstand"/>
        <w:spacing w:line="284" w:lineRule="atLeast"/>
        <w:rPr>
          <w:rFonts w:cs="Arial"/>
          <w:i/>
          <w:szCs w:val="20"/>
        </w:rPr>
      </w:pPr>
      <w:r w:rsidRPr="00D3118F">
        <w:rPr>
          <w:rFonts w:cs="Arial"/>
          <w:i/>
          <w:szCs w:val="20"/>
        </w:rPr>
        <w:t xml:space="preserve">Tabel </w:t>
      </w:r>
      <w:r w:rsidR="003068B3" w:rsidRPr="00D3118F">
        <w:rPr>
          <w:rFonts w:cs="Arial"/>
          <w:i/>
          <w:szCs w:val="20"/>
        </w:rPr>
        <w:t>6</w:t>
      </w:r>
      <w:r w:rsidRPr="00D3118F">
        <w:rPr>
          <w:rFonts w:cs="Arial"/>
          <w:i/>
          <w:szCs w:val="20"/>
        </w:rPr>
        <w:t>: Aantal geïnspecteerde bedrijven en het totaal aan overtredingen per branche met een uitsplitsing naar ernst van de overtreding</w:t>
      </w:r>
    </w:p>
    <w:tbl>
      <w:tblPr>
        <w:tblW w:w="9796" w:type="dxa"/>
        <w:tblInd w:w="55" w:type="dxa"/>
        <w:tblLayout w:type="fixed"/>
        <w:tblCellMar>
          <w:left w:w="70" w:type="dxa"/>
          <w:right w:w="70" w:type="dxa"/>
        </w:tblCellMar>
        <w:tblLook w:val="04A0" w:firstRow="1" w:lastRow="0" w:firstColumn="1" w:lastColumn="0" w:noHBand="0" w:noVBand="1"/>
      </w:tblPr>
      <w:tblGrid>
        <w:gridCol w:w="2000"/>
        <w:gridCol w:w="1063"/>
        <w:gridCol w:w="1063"/>
        <w:gridCol w:w="1559"/>
        <w:gridCol w:w="1512"/>
        <w:gridCol w:w="1370"/>
        <w:gridCol w:w="1229"/>
      </w:tblGrid>
      <w:tr w:rsidR="00264ACC" w:rsidRPr="002E7DC1" w14:paraId="0179FC14" w14:textId="77777777" w:rsidTr="00E91960">
        <w:trPr>
          <w:trHeight w:val="375"/>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45F9263" w14:textId="77777777" w:rsidR="00264ACC" w:rsidRPr="002E7DC1" w:rsidRDefault="00264ACC" w:rsidP="0056558A">
            <w:pPr>
              <w:spacing w:line="284" w:lineRule="atLeast"/>
              <w:jc w:val="center"/>
              <w:rPr>
                <w:rFonts w:ascii="Tahoma" w:hAnsi="Tahoma" w:cs="Tahoma"/>
                <w:b/>
                <w:bCs/>
                <w:sz w:val="18"/>
                <w:szCs w:val="18"/>
              </w:rPr>
            </w:pPr>
            <w:r w:rsidRPr="002E7DC1">
              <w:rPr>
                <w:rFonts w:ascii="Tahoma" w:hAnsi="Tahoma" w:cs="Tahoma"/>
                <w:b/>
                <w:bCs/>
                <w:sz w:val="18"/>
                <w:szCs w:val="18"/>
              </w:rPr>
              <w:t>Bedrijvigheid</w:t>
            </w:r>
          </w:p>
        </w:tc>
        <w:tc>
          <w:tcPr>
            <w:tcW w:w="1063" w:type="dxa"/>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14:paraId="317F8ECC" w14:textId="5B2FBAB9" w:rsidR="00264ACC" w:rsidRPr="002E7DC1" w:rsidRDefault="00264ACC" w:rsidP="0056558A">
            <w:pPr>
              <w:spacing w:line="284" w:lineRule="atLeast"/>
              <w:ind w:left="113" w:right="113"/>
              <w:jc w:val="center"/>
              <w:rPr>
                <w:rFonts w:ascii="Tahoma" w:hAnsi="Tahoma" w:cs="Tahoma"/>
                <w:b/>
                <w:bCs/>
                <w:sz w:val="18"/>
                <w:szCs w:val="18"/>
              </w:rPr>
            </w:pPr>
            <w:r w:rsidRPr="002E7DC1">
              <w:rPr>
                <w:rFonts w:ascii="Tahoma" w:hAnsi="Tahoma" w:cs="Tahoma"/>
                <w:b/>
                <w:bCs/>
                <w:sz w:val="18"/>
                <w:szCs w:val="18"/>
              </w:rPr>
              <w:t>Aantal</w:t>
            </w:r>
            <w:r w:rsidR="00CC05BA" w:rsidRPr="002E7DC1">
              <w:rPr>
                <w:rFonts w:ascii="Tahoma" w:hAnsi="Tahoma" w:cs="Tahoma"/>
                <w:b/>
                <w:bCs/>
                <w:sz w:val="18"/>
                <w:szCs w:val="18"/>
              </w:rPr>
              <w:t xml:space="preserve"> </w:t>
            </w:r>
            <w:r w:rsidRPr="002E7DC1">
              <w:rPr>
                <w:rFonts w:ascii="Tahoma" w:hAnsi="Tahoma" w:cs="Tahoma"/>
                <w:b/>
                <w:bCs/>
                <w:sz w:val="18"/>
                <w:szCs w:val="18"/>
              </w:rPr>
              <w:t>geïnspecteerd</w:t>
            </w:r>
          </w:p>
        </w:tc>
        <w:tc>
          <w:tcPr>
            <w:tcW w:w="1063" w:type="dxa"/>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14:paraId="0595EFBF" w14:textId="77777777" w:rsidR="00264ACC" w:rsidRPr="002E7DC1" w:rsidRDefault="00264ACC" w:rsidP="0056558A">
            <w:pPr>
              <w:spacing w:line="284" w:lineRule="atLeast"/>
              <w:ind w:left="113" w:right="113"/>
              <w:jc w:val="center"/>
              <w:rPr>
                <w:rFonts w:ascii="Tahoma" w:hAnsi="Tahoma" w:cs="Tahoma"/>
                <w:b/>
                <w:bCs/>
                <w:sz w:val="18"/>
                <w:szCs w:val="18"/>
                <w:highlight w:val="yellow"/>
              </w:rPr>
            </w:pPr>
            <w:r w:rsidRPr="002E7DC1">
              <w:rPr>
                <w:rFonts w:ascii="Tahoma" w:hAnsi="Tahoma" w:cs="Tahoma"/>
                <w:b/>
                <w:bCs/>
                <w:sz w:val="18"/>
                <w:szCs w:val="18"/>
              </w:rPr>
              <w:t>Aantal bedrijven met overtredingen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9900"/>
            <w:vAlign w:val="bottom"/>
            <w:hideMark/>
          </w:tcPr>
          <w:p w14:paraId="641B1860"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Totaal aantal overtredingen</w:t>
            </w:r>
          </w:p>
        </w:tc>
        <w:tc>
          <w:tcPr>
            <w:tcW w:w="4111" w:type="dxa"/>
            <w:gridSpan w:val="3"/>
            <w:tcBorders>
              <w:top w:val="single" w:sz="4" w:space="0" w:color="auto"/>
              <w:left w:val="nil"/>
              <w:bottom w:val="single" w:sz="4" w:space="0" w:color="auto"/>
              <w:right w:val="single" w:sz="4" w:space="0" w:color="auto"/>
            </w:tcBorders>
            <w:shd w:val="clear" w:color="000000" w:fill="FF9900"/>
            <w:noWrap/>
            <w:vAlign w:val="bottom"/>
            <w:hideMark/>
          </w:tcPr>
          <w:p w14:paraId="7E82F83B" w14:textId="084E0C53" w:rsidR="00264ACC" w:rsidRPr="002E7DC1" w:rsidRDefault="00264ACC" w:rsidP="0056558A">
            <w:pPr>
              <w:spacing w:line="284" w:lineRule="atLeast"/>
              <w:jc w:val="center"/>
              <w:rPr>
                <w:rFonts w:ascii="Tahoma" w:hAnsi="Tahoma" w:cs="Tahoma"/>
                <w:b/>
                <w:bCs/>
                <w:sz w:val="18"/>
                <w:szCs w:val="18"/>
              </w:rPr>
            </w:pPr>
            <w:r w:rsidRPr="002E7DC1">
              <w:rPr>
                <w:rFonts w:ascii="Tahoma" w:hAnsi="Tahoma" w:cs="Tahoma"/>
                <w:b/>
                <w:bCs/>
                <w:sz w:val="18"/>
                <w:szCs w:val="18"/>
              </w:rPr>
              <w:t>Aantal overtredingen 201</w:t>
            </w:r>
            <w:r w:rsidR="00817CC4" w:rsidRPr="002E7DC1">
              <w:rPr>
                <w:rFonts w:ascii="Tahoma" w:hAnsi="Tahoma" w:cs="Tahoma"/>
                <w:b/>
                <w:bCs/>
                <w:sz w:val="18"/>
                <w:szCs w:val="18"/>
              </w:rPr>
              <w:t>8</w:t>
            </w:r>
            <w:r w:rsidRPr="002E7DC1">
              <w:rPr>
                <w:rFonts w:ascii="Tahoma" w:hAnsi="Tahoma" w:cs="Tahoma"/>
                <w:b/>
                <w:bCs/>
                <w:sz w:val="18"/>
                <w:szCs w:val="18"/>
              </w:rPr>
              <w:t xml:space="preserve"> per categorie ernst</w:t>
            </w:r>
          </w:p>
        </w:tc>
      </w:tr>
      <w:tr w:rsidR="00264ACC" w:rsidRPr="002E7DC1" w14:paraId="72B87A9F" w14:textId="77777777" w:rsidTr="007F6A30">
        <w:trPr>
          <w:trHeight w:val="1158"/>
        </w:trPr>
        <w:tc>
          <w:tcPr>
            <w:tcW w:w="2000" w:type="dxa"/>
            <w:vMerge/>
            <w:tcBorders>
              <w:top w:val="single" w:sz="4" w:space="0" w:color="auto"/>
              <w:left w:val="single" w:sz="4" w:space="0" w:color="auto"/>
              <w:bottom w:val="single" w:sz="4" w:space="0" w:color="auto"/>
              <w:right w:val="single" w:sz="4" w:space="0" w:color="auto"/>
            </w:tcBorders>
            <w:vAlign w:val="center"/>
            <w:hideMark/>
          </w:tcPr>
          <w:p w14:paraId="3FC83C7E" w14:textId="77777777" w:rsidR="00264ACC" w:rsidRPr="002E7DC1" w:rsidRDefault="00264ACC" w:rsidP="0056558A">
            <w:pPr>
              <w:spacing w:line="284" w:lineRule="atLeast"/>
              <w:jc w:val="center"/>
              <w:rPr>
                <w:rFonts w:ascii="Tahoma" w:hAnsi="Tahoma" w:cs="Tahoma"/>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7FC59493" w14:textId="77777777" w:rsidR="00264ACC" w:rsidRPr="002E7DC1" w:rsidRDefault="00264ACC" w:rsidP="0056558A">
            <w:pPr>
              <w:spacing w:line="284" w:lineRule="atLeast"/>
              <w:jc w:val="center"/>
              <w:rPr>
                <w:rFonts w:ascii="Tahoma" w:hAnsi="Tahoma" w:cs="Tahoma"/>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59E1B8CC" w14:textId="77777777" w:rsidR="00264ACC" w:rsidRPr="002E7DC1" w:rsidRDefault="00264ACC" w:rsidP="0056558A">
            <w:pPr>
              <w:spacing w:line="284" w:lineRule="atLeast"/>
              <w:jc w:val="center"/>
              <w:rPr>
                <w:rFonts w:ascii="Tahoma" w:hAnsi="Tahoma" w:cs="Tahoma"/>
                <w:b/>
                <w:bCs/>
                <w:sz w:val="18"/>
                <w:szCs w:val="18"/>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37B4B71" w14:textId="77777777" w:rsidR="00264ACC" w:rsidRPr="002E7DC1" w:rsidRDefault="00264ACC" w:rsidP="0056558A">
            <w:pPr>
              <w:spacing w:line="284" w:lineRule="atLeast"/>
              <w:jc w:val="center"/>
              <w:rPr>
                <w:rFonts w:ascii="Tahoma" w:hAnsi="Tahoma" w:cs="Tahoma"/>
                <w:b/>
                <w:bCs/>
                <w:sz w:val="18"/>
                <w:szCs w:val="18"/>
              </w:rPr>
            </w:pPr>
          </w:p>
        </w:tc>
        <w:tc>
          <w:tcPr>
            <w:tcW w:w="1512" w:type="dxa"/>
            <w:tcBorders>
              <w:top w:val="nil"/>
              <w:left w:val="nil"/>
              <w:bottom w:val="single" w:sz="4" w:space="0" w:color="auto"/>
              <w:right w:val="single" w:sz="4" w:space="0" w:color="auto"/>
            </w:tcBorders>
            <w:shd w:val="clear" w:color="000000" w:fill="FF9900"/>
            <w:hideMark/>
          </w:tcPr>
          <w:p w14:paraId="6C0A0604"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1: Onmiddellijke dreiging zwaar ongeval</w:t>
            </w:r>
          </w:p>
        </w:tc>
        <w:tc>
          <w:tcPr>
            <w:tcW w:w="1370" w:type="dxa"/>
            <w:tcBorders>
              <w:top w:val="nil"/>
              <w:left w:val="nil"/>
              <w:bottom w:val="single" w:sz="4" w:space="0" w:color="auto"/>
              <w:right w:val="single" w:sz="4" w:space="0" w:color="auto"/>
            </w:tcBorders>
            <w:shd w:val="clear" w:color="000000" w:fill="FF9900"/>
            <w:hideMark/>
          </w:tcPr>
          <w:p w14:paraId="5795AABB" w14:textId="34F8402E"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2:</w:t>
            </w:r>
          </w:p>
          <w:p w14:paraId="23C3BBB3"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Geen onmiddellijke dreiging zwaar ongeval</w:t>
            </w:r>
          </w:p>
        </w:tc>
        <w:tc>
          <w:tcPr>
            <w:tcW w:w="1229" w:type="dxa"/>
            <w:tcBorders>
              <w:top w:val="nil"/>
              <w:left w:val="nil"/>
              <w:bottom w:val="single" w:sz="4" w:space="0" w:color="auto"/>
              <w:right w:val="single" w:sz="4" w:space="0" w:color="auto"/>
            </w:tcBorders>
            <w:shd w:val="clear" w:color="000000" w:fill="FF9900"/>
            <w:hideMark/>
          </w:tcPr>
          <w:p w14:paraId="27048DDB" w14:textId="32C2F39D"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3:</w:t>
            </w:r>
          </w:p>
          <w:p w14:paraId="74C2DD80"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Zeer geringe dreiging zwaar ongeval</w:t>
            </w:r>
          </w:p>
        </w:tc>
      </w:tr>
      <w:tr w:rsidR="00264ACC" w:rsidRPr="002E7DC1" w14:paraId="53DDAEE5"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2A452105" w14:textId="77777777" w:rsidR="00264ACC" w:rsidRPr="002E7DC1" w:rsidRDefault="00264ACC" w:rsidP="0056558A">
            <w:pPr>
              <w:spacing w:line="284" w:lineRule="atLeast"/>
              <w:rPr>
                <w:rFonts w:ascii="Tahoma" w:hAnsi="Tahoma" w:cs="Tahoma"/>
                <w:sz w:val="18"/>
                <w:szCs w:val="18"/>
              </w:rPr>
            </w:pPr>
            <w:r w:rsidRPr="002E7DC1">
              <w:rPr>
                <w:rFonts w:ascii="Tahoma" w:hAnsi="Tahoma" w:cs="Tahoma"/>
                <w:sz w:val="18"/>
                <w:szCs w:val="18"/>
              </w:rPr>
              <w:t>01 Bulkchemie</w:t>
            </w:r>
          </w:p>
        </w:tc>
        <w:tc>
          <w:tcPr>
            <w:tcW w:w="1063" w:type="dxa"/>
            <w:tcBorders>
              <w:top w:val="nil"/>
              <w:left w:val="nil"/>
              <w:bottom w:val="single" w:sz="4" w:space="0" w:color="auto"/>
              <w:right w:val="single" w:sz="4" w:space="0" w:color="auto"/>
            </w:tcBorders>
            <w:shd w:val="clear" w:color="auto" w:fill="auto"/>
            <w:noWrap/>
            <w:vAlign w:val="center"/>
            <w:hideMark/>
          </w:tcPr>
          <w:p w14:paraId="39108F03" w14:textId="48AA1D7E" w:rsidR="00264ACC" w:rsidRPr="002E7DC1" w:rsidRDefault="00264ACC" w:rsidP="0056558A">
            <w:pPr>
              <w:spacing w:line="284" w:lineRule="atLeast"/>
              <w:jc w:val="right"/>
              <w:rPr>
                <w:rFonts w:ascii="Tahoma" w:hAnsi="Tahoma" w:cs="Tahoma"/>
                <w:sz w:val="18"/>
                <w:szCs w:val="18"/>
              </w:rPr>
            </w:pPr>
            <w:r w:rsidRPr="002E7DC1">
              <w:rPr>
                <w:rFonts w:ascii="Tahoma" w:hAnsi="Tahoma" w:cs="Tahoma"/>
                <w:sz w:val="18"/>
                <w:szCs w:val="18"/>
              </w:rPr>
              <w:t>3</w:t>
            </w:r>
            <w:r w:rsidR="00817CC4" w:rsidRPr="002E7DC1">
              <w:rPr>
                <w:rFonts w:ascii="Tahoma" w:hAnsi="Tahoma" w:cs="Tahoma"/>
                <w:sz w:val="18"/>
                <w:szCs w:val="18"/>
              </w:rPr>
              <w:t>4</w:t>
            </w:r>
          </w:p>
        </w:tc>
        <w:tc>
          <w:tcPr>
            <w:tcW w:w="1063" w:type="dxa"/>
            <w:tcBorders>
              <w:top w:val="nil"/>
              <w:left w:val="nil"/>
              <w:bottom w:val="single" w:sz="4" w:space="0" w:color="auto"/>
              <w:right w:val="single" w:sz="4" w:space="0" w:color="auto"/>
            </w:tcBorders>
            <w:shd w:val="clear" w:color="auto" w:fill="auto"/>
            <w:noWrap/>
            <w:vAlign w:val="center"/>
            <w:hideMark/>
          </w:tcPr>
          <w:p w14:paraId="4B4B49E5" w14:textId="2D2383A9" w:rsidR="00264ACC"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19</w:t>
            </w:r>
          </w:p>
        </w:tc>
        <w:tc>
          <w:tcPr>
            <w:tcW w:w="1559" w:type="dxa"/>
            <w:tcBorders>
              <w:top w:val="nil"/>
              <w:left w:val="nil"/>
              <w:bottom w:val="single" w:sz="4" w:space="0" w:color="auto"/>
              <w:right w:val="single" w:sz="4" w:space="0" w:color="auto"/>
            </w:tcBorders>
            <w:shd w:val="clear" w:color="auto" w:fill="auto"/>
            <w:noWrap/>
            <w:vAlign w:val="center"/>
            <w:hideMark/>
          </w:tcPr>
          <w:p w14:paraId="225EADEF" w14:textId="04EE1067" w:rsidR="00264ACC"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58</w:t>
            </w:r>
          </w:p>
        </w:tc>
        <w:tc>
          <w:tcPr>
            <w:tcW w:w="1512" w:type="dxa"/>
            <w:tcBorders>
              <w:top w:val="nil"/>
              <w:left w:val="nil"/>
              <w:bottom w:val="single" w:sz="4" w:space="0" w:color="auto"/>
              <w:right w:val="single" w:sz="4" w:space="0" w:color="auto"/>
            </w:tcBorders>
            <w:shd w:val="clear" w:color="auto" w:fill="auto"/>
            <w:noWrap/>
            <w:vAlign w:val="center"/>
            <w:hideMark/>
          </w:tcPr>
          <w:p w14:paraId="25437833" w14:textId="2BEF6C99" w:rsidR="00264ACC" w:rsidRPr="002E7DC1" w:rsidRDefault="005E278C"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28671638" w14:textId="5DC41EA0" w:rsidR="00264ACC" w:rsidRPr="002E7DC1" w:rsidRDefault="002A17B5" w:rsidP="0056558A">
            <w:pPr>
              <w:spacing w:line="284" w:lineRule="atLeast"/>
              <w:jc w:val="right"/>
              <w:rPr>
                <w:rFonts w:ascii="Tahoma" w:hAnsi="Tahoma" w:cs="Tahoma"/>
                <w:sz w:val="18"/>
                <w:szCs w:val="18"/>
              </w:rPr>
            </w:pPr>
            <w:r w:rsidRPr="002E7DC1">
              <w:rPr>
                <w:rFonts w:ascii="Tahoma" w:hAnsi="Tahoma" w:cs="Tahoma"/>
                <w:sz w:val="18"/>
                <w:szCs w:val="18"/>
              </w:rPr>
              <w:t>1</w:t>
            </w:r>
            <w:r w:rsidR="0026300F" w:rsidRPr="002E7DC1">
              <w:rPr>
                <w:rFonts w:ascii="Tahoma" w:hAnsi="Tahoma" w:cs="Tahoma"/>
                <w:sz w:val="18"/>
                <w:szCs w:val="18"/>
              </w:rPr>
              <w:t>0</w:t>
            </w:r>
          </w:p>
        </w:tc>
        <w:tc>
          <w:tcPr>
            <w:tcW w:w="1229" w:type="dxa"/>
            <w:tcBorders>
              <w:top w:val="nil"/>
              <w:left w:val="nil"/>
              <w:bottom w:val="single" w:sz="4" w:space="0" w:color="auto"/>
              <w:right w:val="single" w:sz="4" w:space="0" w:color="auto"/>
            </w:tcBorders>
            <w:shd w:val="clear" w:color="auto" w:fill="auto"/>
            <w:noWrap/>
            <w:vAlign w:val="center"/>
          </w:tcPr>
          <w:p w14:paraId="15CC2615" w14:textId="381DF9EC" w:rsidR="00264ACC"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48</w:t>
            </w:r>
          </w:p>
        </w:tc>
      </w:tr>
      <w:tr w:rsidR="00951A2F" w:rsidRPr="002E7DC1" w14:paraId="2B3CAC2D"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7A8B7B07"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02 Petrochemie</w:t>
            </w:r>
          </w:p>
        </w:tc>
        <w:tc>
          <w:tcPr>
            <w:tcW w:w="1063" w:type="dxa"/>
            <w:tcBorders>
              <w:top w:val="nil"/>
              <w:left w:val="nil"/>
              <w:bottom w:val="single" w:sz="4" w:space="0" w:color="auto"/>
              <w:right w:val="single" w:sz="4" w:space="0" w:color="auto"/>
            </w:tcBorders>
            <w:shd w:val="clear" w:color="auto" w:fill="auto"/>
            <w:noWrap/>
            <w:vAlign w:val="center"/>
            <w:hideMark/>
          </w:tcPr>
          <w:p w14:paraId="53FBB4B3"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5</w:t>
            </w:r>
          </w:p>
        </w:tc>
        <w:tc>
          <w:tcPr>
            <w:tcW w:w="1063" w:type="dxa"/>
            <w:tcBorders>
              <w:top w:val="nil"/>
              <w:left w:val="nil"/>
              <w:bottom w:val="single" w:sz="4" w:space="0" w:color="auto"/>
              <w:right w:val="single" w:sz="4" w:space="0" w:color="auto"/>
            </w:tcBorders>
            <w:shd w:val="clear" w:color="auto" w:fill="auto"/>
            <w:noWrap/>
            <w:vAlign w:val="center"/>
            <w:hideMark/>
          </w:tcPr>
          <w:p w14:paraId="7A502C49" w14:textId="08A55EB0"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70BFF6FC" w14:textId="044A4EE3"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11</w:t>
            </w:r>
          </w:p>
        </w:tc>
        <w:tc>
          <w:tcPr>
            <w:tcW w:w="1512" w:type="dxa"/>
            <w:tcBorders>
              <w:top w:val="nil"/>
              <w:left w:val="nil"/>
              <w:bottom w:val="single" w:sz="4" w:space="0" w:color="auto"/>
              <w:right w:val="single" w:sz="4" w:space="0" w:color="auto"/>
            </w:tcBorders>
            <w:shd w:val="clear" w:color="auto" w:fill="auto"/>
            <w:noWrap/>
            <w:vAlign w:val="center"/>
            <w:hideMark/>
          </w:tcPr>
          <w:p w14:paraId="0F73152A"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4CFFAA39" w14:textId="173A829A"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229" w:type="dxa"/>
            <w:tcBorders>
              <w:top w:val="nil"/>
              <w:left w:val="nil"/>
              <w:bottom w:val="single" w:sz="4" w:space="0" w:color="auto"/>
              <w:right w:val="single" w:sz="4" w:space="0" w:color="auto"/>
            </w:tcBorders>
            <w:shd w:val="clear" w:color="auto" w:fill="auto"/>
            <w:noWrap/>
            <w:vAlign w:val="center"/>
          </w:tcPr>
          <w:p w14:paraId="07322EDE" w14:textId="326B2B19"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9</w:t>
            </w:r>
          </w:p>
        </w:tc>
      </w:tr>
      <w:tr w:rsidR="00951A2F" w:rsidRPr="002E7DC1" w14:paraId="41CFEFCE"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51A616A9"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03 Rubber en Kunststof</w:t>
            </w:r>
          </w:p>
        </w:tc>
        <w:tc>
          <w:tcPr>
            <w:tcW w:w="1063" w:type="dxa"/>
            <w:tcBorders>
              <w:top w:val="nil"/>
              <w:left w:val="nil"/>
              <w:bottom w:val="single" w:sz="4" w:space="0" w:color="auto"/>
              <w:right w:val="single" w:sz="4" w:space="0" w:color="auto"/>
            </w:tcBorders>
            <w:shd w:val="clear" w:color="auto" w:fill="auto"/>
            <w:noWrap/>
            <w:vAlign w:val="center"/>
            <w:hideMark/>
          </w:tcPr>
          <w:p w14:paraId="6BC022D7"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4</w:t>
            </w:r>
          </w:p>
        </w:tc>
        <w:tc>
          <w:tcPr>
            <w:tcW w:w="1063" w:type="dxa"/>
            <w:tcBorders>
              <w:top w:val="nil"/>
              <w:left w:val="nil"/>
              <w:bottom w:val="single" w:sz="4" w:space="0" w:color="auto"/>
              <w:right w:val="single" w:sz="4" w:space="0" w:color="auto"/>
            </w:tcBorders>
            <w:shd w:val="clear" w:color="auto" w:fill="auto"/>
            <w:noWrap/>
            <w:vAlign w:val="center"/>
            <w:hideMark/>
          </w:tcPr>
          <w:p w14:paraId="45057CF4" w14:textId="47718846"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14:paraId="7E97773A" w14:textId="4BE7138B"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11</w:t>
            </w:r>
          </w:p>
        </w:tc>
        <w:tc>
          <w:tcPr>
            <w:tcW w:w="1512" w:type="dxa"/>
            <w:tcBorders>
              <w:top w:val="nil"/>
              <w:left w:val="nil"/>
              <w:bottom w:val="single" w:sz="4" w:space="0" w:color="auto"/>
              <w:right w:val="single" w:sz="4" w:space="0" w:color="auto"/>
            </w:tcBorders>
            <w:shd w:val="clear" w:color="auto" w:fill="auto"/>
            <w:noWrap/>
            <w:vAlign w:val="center"/>
            <w:hideMark/>
          </w:tcPr>
          <w:p w14:paraId="13C5DD11"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28BE855B" w14:textId="305AAE07"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w:t>
            </w:r>
          </w:p>
        </w:tc>
        <w:tc>
          <w:tcPr>
            <w:tcW w:w="1229" w:type="dxa"/>
            <w:tcBorders>
              <w:top w:val="nil"/>
              <w:left w:val="nil"/>
              <w:bottom w:val="single" w:sz="4" w:space="0" w:color="auto"/>
              <w:right w:val="single" w:sz="4" w:space="0" w:color="auto"/>
            </w:tcBorders>
            <w:shd w:val="clear" w:color="auto" w:fill="auto"/>
            <w:noWrap/>
            <w:vAlign w:val="center"/>
          </w:tcPr>
          <w:p w14:paraId="300EC608" w14:textId="21D31C3C"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w:t>
            </w:r>
            <w:r w:rsidR="002A17B5" w:rsidRPr="002E7DC1">
              <w:rPr>
                <w:rFonts w:ascii="Tahoma" w:hAnsi="Tahoma" w:cs="Tahoma"/>
                <w:sz w:val="18"/>
                <w:szCs w:val="18"/>
              </w:rPr>
              <w:t>0</w:t>
            </w:r>
          </w:p>
        </w:tc>
      </w:tr>
      <w:tr w:rsidR="00951A2F" w:rsidRPr="002E7DC1" w14:paraId="35D49010"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612F95F0"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04 Fijnchemie</w:t>
            </w:r>
          </w:p>
        </w:tc>
        <w:tc>
          <w:tcPr>
            <w:tcW w:w="1063" w:type="dxa"/>
            <w:tcBorders>
              <w:top w:val="nil"/>
              <w:left w:val="nil"/>
              <w:bottom w:val="single" w:sz="4" w:space="0" w:color="auto"/>
              <w:right w:val="single" w:sz="4" w:space="0" w:color="auto"/>
            </w:tcBorders>
            <w:shd w:val="clear" w:color="auto" w:fill="auto"/>
            <w:noWrap/>
            <w:vAlign w:val="center"/>
            <w:hideMark/>
          </w:tcPr>
          <w:p w14:paraId="79980BCC" w14:textId="754CD6D9"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063" w:type="dxa"/>
            <w:tcBorders>
              <w:top w:val="nil"/>
              <w:left w:val="nil"/>
              <w:bottom w:val="single" w:sz="4" w:space="0" w:color="auto"/>
              <w:right w:val="single" w:sz="4" w:space="0" w:color="auto"/>
            </w:tcBorders>
            <w:shd w:val="clear" w:color="auto" w:fill="auto"/>
            <w:noWrap/>
            <w:vAlign w:val="center"/>
            <w:hideMark/>
          </w:tcPr>
          <w:p w14:paraId="59099BBA" w14:textId="5981446C" w:rsidR="00951A2F" w:rsidRPr="002E7DC1" w:rsidRDefault="00026C3B"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60A809C2" w14:textId="3264AA68"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11</w:t>
            </w:r>
          </w:p>
        </w:tc>
        <w:tc>
          <w:tcPr>
            <w:tcW w:w="1512" w:type="dxa"/>
            <w:tcBorders>
              <w:top w:val="nil"/>
              <w:left w:val="nil"/>
              <w:bottom w:val="single" w:sz="4" w:space="0" w:color="auto"/>
              <w:right w:val="single" w:sz="4" w:space="0" w:color="auto"/>
            </w:tcBorders>
            <w:shd w:val="clear" w:color="auto" w:fill="auto"/>
            <w:noWrap/>
            <w:vAlign w:val="center"/>
            <w:hideMark/>
          </w:tcPr>
          <w:p w14:paraId="298B337D"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5C431E59" w14:textId="32A0F7A4" w:rsidR="00951A2F" w:rsidRPr="002E7DC1" w:rsidRDefault="002A17B5"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229" w:type="dxa"/>
            <w:tcBorders>
              <w:top w:val="nil"/>
              <w:left w:val="nil"/>
              <w:bottom w:val="single" w:sz="4" w:space="0" w:color="auto"/>
              <w:right w:val="single" w:sz="4" w:space="0" w:color="auto"/>
            </w:tcBorders>
            <w:shd w:val="clear" w:color="auto" w:fill="auto"/>
            <w:noWrap/>
            <w:vAlign w:val="center"/>
          </w:tcPr>
          <w:p w14:paraId="15F0114E" w14:textId="63A6B91B"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11</w:t>
            </w:r>
          </w:p>
        </w:tc>
      </w:tr>
      <w:tr w:rsidR="00951A2F" w:rsidRPr="002E7DC1" w14:paraId="3AE4AD76"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36A78E87"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05 Energie</w:t>
            </w:r>
          </w:p>
        </w:tc>
        <w:tc>
          <w:tcPr>
            <w:tcW w:w="1063" w:type="dxa"/>
            <w:tcBorders>
              <w:top w:val="nil"/>
              <w:left w:val="nil"/>
              <w:bottom w:val="single" w:sz="4" w:space="0" w:color="auto"/>
              <w:right w:val="single" w:sz="4" w:space="0" w:color="auto"/>
            </w:tcBorders>
            <w:shd w:val="clear" w:color="auto" w:fill="auto"/>
            <w:noWrap/>
            <w:vAlign w:val="center"/>
            <w:hideMark/>
          </w:tcPr>
          <w:p w14:paraId="5513AD47"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3</w:t>
            </w:r>
          </w:p>
        </w:tc>
        <w:tc>
          <w:tcPr>
            <w:tcW w:w="1063" w:type="dxa"/>
            <w:tcBorders>
              <w:top w:val="nil"/>
              <w:left w:val="nil"/>
              <w:bottom w:val="single" w:sz="4" w:space="0" w:color="auto"/>
              <w:right w:val="single" w:sz="4" w:space="0" w:color="auto"/>
            </w:tcBorders>
            <w:shd w:val="clear" w:color="auto" w:fill="auto"/>
            <w:noWrap/>
            <w:vAlign w:val="center"/>
            <w:hideMark/>
          </w:tcPr>
          <w:p w14:paraId="6EEB6DA2" w14:textId="4C635C17"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58D9CED2" w14:textId="223D15AD" w:rsidR="00951A2F" w:rsidRPr="002E7DC1" w:rsidRDefault="0026300F" w:rsidP="0056558A">
            <w:pPr>
              <w:spacing w:line="284" w:lineRule="atLeast"/>
              <w:jc w:val="right"/>
              <w:rPr>
                <w:rFonts w:ascii="Tahoma" w:hAnsi="Tahoma" w:cs="Tahoma"/>
                <w:b/>
                <w:bCs/>
                <w:sz w:val="18"/>
                <w:szCs w:val="18"/>
              </w:rPr>
            </w:pPr>
            <w:r w:rsidRPr="002E7DC1">
              <w:rPr>
                <w:rFonts w:ascii="Tahoma" w:hAnsi="Tahoma" w:cs="Tahoma"/>
                <w:b/>
                <w:bCs/>
                <w:sz w:val="18"/>
                <w:szCs w:val="18"/>
              </w:rPr>
              <w:t>0</w:t>
            </w:r>
          </w:p>
        </w:tc>
        <w:tc>
          <w:tcPr>
            <w:tcW w:w="1512" w:type="dxa"/>
            <w:tcBorders>
              <w:top w:val="nil"/>
              <w:left w:val="nil"/>
              <w:bottom w:val="single" w:sz="4" w:space="0" w:color="auto"/>
              <w:right w:val="single" w:sz="4" w:space="0" w:color="auto"/>
            </w:tcBorders>
            <w:shd w:val="clear" w:color="auto" w:fill="auto"/>
            <w:noWrap/>
            <w:vAlign w:val="center"/>
            <w:hideMark/>
          </w:tcPr>
          <w:p w14:paraId="36E02894"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50818AE2" w14:textId="3BF49070" w:rsidR="00951A2F" w:rsidRPr="002E7DC1" w:rsidRDefault="002A17B5"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229" w:type="dxa"/>
            <w:tcBorders>
              <w:top w:val="nil"/>
              <w:left w:val="nil"/>
              <w:bottom w:val="single" w:sz="4" w:space="0" w:color="auto"/>
              <w:right w:val="single" w:sz="4" w:space="0" w:color="auto"/>
            </w:tcBorders>
            <w:shd w:val="clear" w:color="auto" w:fill="auto"/>
            <w:noWrap/>
            <w:vAlign w:val="center"/>
          </w:tcPr>
          <w:p w14:paraId="14B9E722" w14:textId="5274ADEB"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0</w:t>
            </w:r>
          </w:p>
        </w:tc>
      </w:tr>
      <w:tr w:rsidR="00951A2F" w:rsidRPr="002E7DC1" w14:paraId="487C6B06"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71DF64DA"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07 Afval</w:t>
            </w:r>
          </w:p>
        </w:tc>
        <w:tc>
          <w:tcPr>
            <w:tcW w:w="1063" w:type="dxa"/>
            <w:tcBorders>
              <w:top w:val="nil"/>
              <w:left w:val="nil"/>
              <w:bottom w:val="single" w:sz="4" w:space="0" w:color="auto"/>
              <w:right w:val="single" w:sz="4" w:space="0" w:color="auto"/>
            </w:tcBorders>
            <w:shd w:val="clear" w:color="auto" w:fill="auto"/>
            <w:noWrap/>
            <w:vAlign w:val="center"/>
            <w:hideMark/>
          </w:tcPr>
          <w:p w14:paraId="222CE8FF"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063" w:type="dxa"/>
            <w:tcBorders>
              <w:top w:val="nil"/>
              <w:left w:val="nil"/>
              <w:bottom w:val="single" w:sz="4" w:space="0" w:color="auto"/>
              <w:right w:val="single" w:sz="4" w:space="0" w:color="auto"/>
            </w:tcBorders>
            <w:shd w:val="clear" w:color="auto" w:fill="auto"/>
            <w:noWrap/>
            <w:vAlign w:val="center"/>
            <w:hideMark/>
          </w:tcPr>
          <w:p w14:paraId="2FF34465" w14:textId="5428C87B"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93B4A7" w14:textId="556DCC9A"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4</w:t>
            </w:r>
          </w:p>
        </w:tc>
        <w:tc>
          <w:tcPr>
            <w:tcW w:w="1512" w:type="dxa"/>
            <w:tcBorders>
              <w:top w:val="nil"/>
              <w:left w:val="nil"/>
              <w:bottom w:val="single" w:sz="4" w:space="0" w:color="auto"/>
              <w:right w:val="single" w:sz="4" w:space="0" w:color="auto"/>
            </w:tcBorders>
            <w:shd w:val="clear" w:color="auto" w:fill="auto"/>
            <w:noWrap/>
            <w:vAlign w:val="center"/>
            <w:hideMark/>
          </w:tcPr>
          <w:p w14:paraId="17863BF8" w14:textId="6ABBF0E1"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13B74FA5" w14:textId="170BC794"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229" w:type="dxa"/>
            <w:tcBorders>
              <w:top w:val="nil"/>
              <w:left w:val="nil"/>
              <w:bottom w:val="single" w:sz="4" w:space="0" w:color="auto"/>
              <w:right w:val="single" w:sz="4" w:space="0" w:color="auto"/>
            </w:tcBorders>
            <w:shd w:val="clear" w:color="auto" w:fill="auto"/>
            <w:noWrap/>
            <w:vAlign w:val="center"/>
          </w:tcPr>
          <w:p w14:paraId="7A772968" w14:textId="043BC675"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2</w:t>
            </w:r>
          </w:p>
        </w:tc>
      </w:tr>
      <w:tr w:rsidR="00951A2F" w:rsidRPr="002E7DC1" w14:paraId="0C6989FA"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6822A2C3"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08 Handel en distributie</w:t>
            </w:r>
          </w:p>
        </w:tc>
        <w:tc>
          <w:tcPr>
            <w:tcW w:w="1063" w:type="dxa"/>
            <w:tcBorders>
              <w:top w:val="nil"/>
              <w:left w:val="nil"/>
              <w:bottom w:val="single" w:sz="4" w:space="0" w:color="auto"/>
              <w:right w:val="single" w:sz="4" w:space="0" w:color="auto"/>
            </w:tcBorders>
            <w:shd w:val="clear" w:color="auto" w:fill="auto"/>
            <w:noWrap/>
            <w:vAlign w:val="center"/>
            <w:hideMark/>
          </w:tcPr>
          <w:p w14:paraId="13CB0E06" w14:textId="38B32CEF"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5</w:t>
            </w:r>
            <w:r w:rsidR="00817CC4" w:rsidRPr="002E7DC1">
              <w:rPr>
                <w:rFonts w:ascii="Tahoma" w:hAnsi="Tahoma" w:cs="Tahoma"/>
                <w:sz w:val="18"/>
                <w:szCs w:val="18"/>
              </w:rPr>
              <w:t>7</w:t>
            </w:r>
          </w:p>
        </w:tc>
        <w:tc>
          <w:tcPr>
            <w:tcW w:w="1063" w:type="dxa"/>
            <w:tcBorders>
              <w:top w:val="nil"/>
              <w:left w:val="nil"/>
              <w:bottom w:val="single" w:sz="4" w:space="0" w:color="auto"/>
              <w:right w:val="single" w:sz="4" w:space="0" w:color="auto"/>
            </w:tcBorders>
            <w:shd w:val="clear" w:color="auto" w:fill="auto"/>
            <w:noWrap/>
            <w:vAlign w:val="center"/>
            <w:hideMark/>
          </w:tcPr>
          <w:p w14:paraId="6FE5C755" w14:textId="2CF298AD"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30</w:t>
            </w:r>
          </w:p>
        </w:tc>
        <w:tc>
          <w:tcPr>
            <w:tcW w:w="1559" w:type="dxa"/>
            <w:tcBorders>
              <w:top w:val="nil"/>
              <w:left w:val="nil"/>
              <w:bottom w:val="single" w:sz="4" w:space="0" w:color="auto"/>
              <w:right w:val="single" w:sz="4" w:space="0" w:color="auto"/>
            </w:tcBorders>
            <w:shd w:val="clear" w:color="auto" w:fill="auto"/>
            <w:noWrap/>
            <w:vAlign w:val="center"/>
            <w:hideMark/>
          </w:tcPr>
          <w:p w14:paraId="5D1CE8D6" w14:textId="3EAF2E6D"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122</w:t>
            </w:r>
          </w:p>
        </w:tc>
        <w:tc>
          <w:tcPr>
            <w:tcW w:w="1512" w:type="dxa"/>
            <w:tcBorders>
              <w:top w:val="nil"/>
              <w:left w:val="nil"/>
              <w:bottom w:val="single" w:sz="4" w:space="0" w:color="auto"/>
              <w:right w:val="single" w:sz="4" w:space="0" w:color="auto"/>
            </w:tcBorders>
            <w:shd w:val="clear" w:color="auto" w:fill="auto"/>
            <w:noWrap/>
            <w:vAlign w:val="center"/>
            <w:hideMark/>
          </w:tcPr>
          <w:p w14:paraId="391D353B" w14:textId="6CC98F79"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308FE9F5" w14:textId="7BE22773"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14</w:t>
            </w:r>
          </w:p>
        </w:tc>
        <w:tc>
          <w:tcPr>
            <w:tcW w:w="1229" w:type="dxa"/>
            <w:tcBorders>
              <w:top w:val="nil"/>
              <w:left w:val="nil"/>
              <w:bottom w:val="single" w:sz="4" w:space="0" w:color="auto"/>
              <w:right w:val="single" w:sz="4" w:space="0" w:color="auto"/>
            </w:tcBorders>
            <w:shd w:val="clear" w:color="auto" w:fill="auto"/>
            <w:noWrap/>
            <w:vAlign w:val="center"/>
          </w:tcPr>
          <w:p w14:paraId="1C0F2776" w14:textId="373A1473"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108</w:t>
            </w:r>
          </w:p>
        </w:tc>
      </w:tr>
      <w:tr w:rsidR="00951A2F" w:rsidRPr="002E7DC1" w14:paraId="4EF283DD"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47DEE076"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09 Overslag en transport</w:t>
            </w:r>
          </w:p>
        </w:tc>
        <w:tc>
          <w:tcPr>
            <w:tcW w:w="1063" w:type="dxa"/>
            <w:tcBorders>
              <w:top w:val="nil"/>
              <w:left w:val="nil"/>
              <w:bottom w:val="single" w:sz="4" w:space="0" w:color="auto"/>
              <w:right w:val="single" w:sz="4" w:space="0" w:color="auto"/>
            </w:tcBorders>
            <w:shd w:val="clear" w:color="auto" w:fill="auto"/>
            <w:noWrap/>
            <w:vAlign w:val="center"/>
            <w:hideMark/>
          </w:tcPr>
          <w:p w14:paraId="4C55E1E3" w14:textId="55E8F18A" w:rsidR="00951A2F" w:rsidRPr="002E7DC1" w:rsidRDefault="00817CC4" w:rsidP="0056558A">
            <w:pPr>
              <w:spacing w:line="284" w:lineRule="atLeast"/>
              <w:jc w:val="right"/>
              <w:rPr>
                <w:rFonts w:ascii="Tahoma" w:hAnsi="Tahoma" w:cs="Tahoma"/>
                <w:sz w:val="18"/>
                <w:szCs w:val="18"/>
              </w:rPr>
            </w:pPr>
            <w:r w:rsidRPr="002E7DC1">
              <w:rPr>
                <w:rFonts w:ascii="Tahoma" w:hAnsi="Tahoma" w:cs="Tahoma"/>
                <w:sz w:val="18"/>
                <w:szCs w:val="18"/>
              </w:rPr>
              <w:t>9</w:t>
            </w:r>
          </w:p>
        </w:tc>
        <w:tc>
          <w:tcPr>
            <w:tcW w:w="1063" w:type="dxa"/>
            <w:tcBorders>
              <w:top w:val="nil"/>
              <w:left w:val="nil"/>
              <w:bottom w:val="single" w:sz="4" w:space="0" w:color="auto"/>
              <w:right w:val="single" w:sz="4" w:space="0" w:color="auto"/>
            </w:tcBorders>
            <w:shd w:val="clear" w:color="auto" w:fill="auto"/>
            <w:noWrap/>
            <w:vAlign w:val="center"/>
            <w:hideMark/>
          </w:tcPr>
          <w:p w14:paraId="15C7A533" w14:textId="6C5A83CC" w:rsidR="00951A2F" w:rsidRPr="002E7DC1" w:rsidRDefault="00026C3B" w:rsidP="0056558A">
            <w:pPr>
              <w:spacing w:line="284" w:lineRule="atLeast"/>
              <w:jc w:val="right"/>
              <w:rPr>
                <w:rFonts w:ascii="Tahoma" w:hAnsi="Tahoma" w:cs="Tahoma"/>
                <w:sz w:val="18"/>
                <w:szCs w:val="18"/>
              </w:rPr>
            </w:pPr>
            <w:r w:rsidRPr="002E7DC1">
              <w:rPr>
                <w:rFonts w:ascii="Tahoma" w:hAnsi="Tahoma" w:cs="Tahoma"/>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27193FF0" w14:textId="1D8BBAAB"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23</w:t>
            </w:r>
          </w:p>
        </w:tc>
        <w:tc>
          <w:tcPr>
            <w:tcW w:w="1512" w:type="dxa"/>
            <w:tcBorders>
              <w:top w:val="nil"/>
              <w:left w:val="nil"/>
              <w:bottom w:val="single" w:sz="4" w:space="0" w:color="auto"/>
              <w:right w:val="single" w:sz="4" w:space="0" w:color="auto"/>
            </w:tcBorders>
            <w:shd w:val="clear" w:color="auto" w:fill="auto"/>
            <w:noWrap/>
            <w:vAlign w:val="center"/>
            <w:hideMark/>
          </w:tcPr>
          <w:p w14:paraId="0EB6ACB0"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110B8EE4" w14:textId="16E104D0"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3</w:t>
            </w:r>
          </w:p>
        </w:tc>
        <w:tc>
          <w:tcPr>
            <w:tcW w:w="1229" w:type="dxa"/>
            <w:tcBorders>
              <w:top w:val="nil"/>
              <w:left w:val="nil"/>
              <w:bottom w:val="single" w:sz="4" w:space="0" w:color="auto"/>
              <w:right w:val="single" w:sz="4" w:space="0" w:color="auto"/>
            </w:tcBorders>
            <w:shd w:val="clear" w:color="auto" w:fill="auto"/>
            <w:noWrap/>
            <w:vAlign w:val="center"/>
          </w:tcPr>
          <w:p w14:paraId="03758817" w14:textId="1EEE503C"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20</w:t>
            </w:r>
          </w:p>
        </w:tc>
      </w:tr>
      <w:tr w:rsidR="00951A2F" w:rsidRPr="002E7DC1" w14:paraId="2E0B4C59"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48B9A740" w14:textId="77777777" w:rsidR="00951A2F" w:rsidRPr="002E7DC1" w:rsidRDefault="00951A2F" w:rsidP="0056558A">
            <w:pPr>
              <w:spacing w:line="284" w:lineRule="atLeast"/>
              <w:rPr>
                <w:rFonts w:ascii="Tahoma" w:hAnsi="Tahoma" w:cs="Tahoma"/>
                <w:sz w:val="18"/>
                <w:szCs w:val="18"/>
              </w:rPr>
            </w:pPr>
            <w:r w:rsidRPr="002E7DC1">
              <w:rPr>
                <w:rFonts w:ascii="Tahoma" w:hAnsi="Tahoma" w:cs="Tahoma"/>
                <w:sz w:val="18"/>
                <w:szCs w:val="18"/>
              </w:rPr>
              <w:t>Overig</w:t>
            </w:r>
          </w:p>
        </w:tc>
        <w:tc>
          <w:tcPr>
            <w:tcW w:w="1063" w:type="dxa"/>
            <w:tcBorders>
              <w:top w:val="nil"/>
              <w:left w:val="nil"/>
              <w:bottom w:val="single" w:sz="4" w:space="0" w:color="auto"/>
              <w:right w:val="single" w:sz="4" w:space="0" w:color="auto"/>
            </w:tcBorders>
            <w:shd w:val="clear" w:color="auto" w:fill="auto"/>
            <w:noWrap/>
            <w:vAlign w:val="center"/>
            <w:hideMark/>
          </w:tcPr>
          <w:p w14:paraId="155226A8"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4</w:t>
            </w:r>
          </w:p>
        </w:tc>
        <w:tc>
          <w:tcPr>
            <w:tcW w:w="1063" w:type="dxa"/>
            <w:tcBorders>
              <w:top w:val="nil"/>
              <w:left w:val="nil"/>
              <w:bottom w:val="single" w:sz="4" w:space="0" w:color="auto"/>
              <w:right w:val="single" w:sz="4" w:space="0" w:color="auto"/>
            </w:tcBorders>
            <w:shd w:val="clear" w:color="auto" w:fill="auto"/>
            <w:noWrap/>
            <w:vAlign w:val="center"/>
            <w:hideMark/>
          </w:tcPr>
          <w:p w14:paraId="0BA1BDCC" w14:textId="10AEFE49" w:rsidR="00951A2F" w:rsidRPr="002E7DC1" w:rsidRDefault="00026C3B" w:rsidP="0056558A">
            <w:pPr>
              <w:spacing w:line="284" w:lineRule="atLeast"/>
              <w:jc w:val="right"/>
              <w:rPr>
                <w:rFonts w:ascii="Tahoma" w:hAnsi="Tahoma" w:cs="Tahoma"/>
                <w:sz w:val="18"/>
                <w:szCs w:val="18"/>
              </w:rPr>
            </w:pPr>
            <w:r w:rsidRPr="002E7DC1">
              <w:rPr>
                <w:rFonts w:ascii="Tahoma" w:hAnsi="Tahoma" w:cs="Tahoma"/>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14:paraId="56FAE884" w14:textId="44198DC0" w:rsidR="00951A2F" w:rsidRPr="002E7DC1" w:rsidRDefault="00951A2F" w:rsidP="0056558A">
            <w:pPr>
              <w:spacing w:line="284" w:lineRule="atLeast"/>
              <w:jc w:val="right"/>
              <w:rPr>
                <w:rFonts w:ascii="Tahoma" w:hAnsi="Tahoma" w:cs="Tahoma"/>
                <w:b/>
                <w:bCs/>
                <w:sz w:val="18"/>
                <w:szCs w:val="18"/>
              </w:rPr>
            </w:pPr>
            <w:r w:rsidRPr="002E7DC1">
              <w:rPr>
                <w:rFonts w:ascii="Tahoma" w:hAnsi="Tahoma" w:cs="Tahoma"/>
                <w:b/>
                <w:bCs/>
                <w:sz w:val="18"/>
                <w:szCs w:val="18"/>
              </w:rPr>
              <w:t>3</w:t>
            </w:r>
          </w:p>
        </w:tc>
        <w:tc>
          <w:tcPr>
            <w:tcW w:w="1512" w:type="dxa"/>
            <w:tcBorders>
              <w:top w:val="nil"/>
              <w:left w:val="nil"/>
              <w:bottom w:val="single" w:sz="4" w:space="0" w:color="auto"/>
              <w:right w:val="single" w:sz="4" w:space="0" w:color="auto"/>
            </w:tcBorders>
            <w:shd w:val="clear" w:color="auto" w:fill="auto"/>
            <w:noWrap/>
            <w:vAlign w:val="center"/>
            <w:hideMark/>
          </w:tcPr>
          <w:p w14:paraId="72B6ECA3" w14:textId="77777777" w:rsidR="00951A2F" w:rsidRPr="002E7DC1" w:rsidRDefault="00951A2F" w:rsidP="0056558A">
            <w:pPr>
              <w:spacing w:line="284" w:lineRule="atLeast"/>
              <w:jc w:val="right"/>
              <w:rPr>
                <w:rFonts w:ascii="Tahoma" w:hAnsi="Tahoma" w:cs="Tahoma"/>
                <w:sz w:val="18"/>
                <w:szCs w:val="18"/>
              </w:rPr>
            </w:pPr>
            <w:r w:rsidRPr="002E7DC1">
              <w:rPr>
                <w:rFonts w:ascii="Tahoma" w:hAnsi="Tahoma" w:cs="Tahoma"/>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6EA11D80" w14:textId="15E9BAE7"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1</w:t>
            </w:r>
          </w:p>
        </w:tc>
        <w:tc>
          <w:tcPr>
            <w:tcW w:w="1229" w:type="dxa"/>
            <w:tcBorders>
              <w:top w:val="nil"/>
              <w:left w:val="nil"/>
              <w:bottom w:val="single" w:sz="4" w:space="0" w:color="auto"/>
              <w:right w:val="single" w:sz="4" w:space="0" w:color="auto"/>
            </w:tcBorders>
            <w:shd w:val="clear" w:color="auto" w:fill="auto"/>
            <w:noWrap/>
            <w:vAlign w:val="center"/>
          </w:tcPr>
          <w:p w14:paraId="35F5B41B" w14:textId="0E2F5CF0" w:rsidR="00951A2F" w:rsidRPr="002E7DC1" w:rsidRDefault="0026300F" w:rsidP="0056558A">
            <w:pPr>
              <w:spacing w:line="284" w:lineRule="atLeast"/>
              <w:jc w:val="right"/>
              <w:rPr>
                <w:rFonts w:ascii="Tahoma" w:hAnsi="Tahoma" w:cs="Tahoma"/>
                <w:sz w:val="18"/>
                <w:szCs w:val="18"/>
              </w:rPr>
            </w:pPr>
            <w:r w:rsidRPr="002E7DC1">
              <w:rPr>
                <w:rFonts w:ascii="Tahoma" w:hAnsi="Tahoma" w:cs="Tahoma"/>
                <w:sz w:val="18"/>
                <w:szCs w:val="18"/>
              </w:rPr>
              <w:t>2</w:t>
            </w:r>
          </w:p>
        </w:tc>
      </w:tr>
      <w:tr w:rsidR="00951A2F" w:rsidRPr="002E7DC1" w14:paraId="73A39433" w14:textId="77777777" w:rsidTr="0026300F">
        <w:trPr>
          <w:trHeight w:val="225"/>
        </w:trPr>
        <w:tc>
          <w:tcPr>
            <w:tcW w:w="2000" w:type="dxa"/>
            <w:tcBorders>
              <w:top w:val="nil"/>
              <w:left w:val="single" w:sz="4" w:space="0" w:color="auto"/>
              <w:bottom w:val="single" w:sz="4" w:space="0" w:color="auto"/>
              <w:right w:val="single" w:sz="4" w:space="0" w:color="auto"/>
            </w:tcBorders>
            <w:shd w:val="clear" w:color="auto" w:fill="auto"/>
            <w:noWrap/>
            <w:hideMark/>
          </w:tcPr>
          <w:p w14:paraId="027CB253" w14:textId="77777777" w:rsidR="00951A2F" w:rsidRPr="002E7DC1" w:rsidRDefault="00951A2F" w:rsidP="0056558A">
            <w:pPr>
              <w:spacing w:line="284" w:lineRule="atLeast"/>
              <w:rPr>
                <w:rFonts w:ascii="Tahoma" w:hAnsi="Tahoma" w:cs="Tahoma"/>
                <w:b/>
                <w:bCs/>
                <w:sz w:val="18"/>
                <w:szCs w:val="18"/>
              </w:rPr>
            </w:pPr>
            <w:r w:rsidRPr="002E7DC1">
              <w:rPr>
                <w:rFonts w:ascii="Tahoma" w:hAnsi="Tahoma" w:cs="Tahoma"/>
                <w:b/>
                <w:bCs/>
                <w:sz w:val="18"/>
                <w:szCs w:val="18"/>
              </w:rPr>
              <w:t>Totaal</w:t>
            </w:r>
          </w:p>
        </w:tc>
        <w:tc>
          <w:tcPr>
            <w:tcW w:w="1063" w:type="dxa"/>
            <w:tcBorders>
              <w:top w:val="nil"/>
              <w:left w:val="nil"/>
              <w:bottom w:val="single" w:sz="4" w:space="0" w:color="auto"/>
              <w:right w:val="single" w:sz="4" w:space="0" w:color="auto"/>
            </w:tcBorders>
            <w:shd w:val="clear" w:color="auto" w:fill="auto"/>
            <w:noWrap/>
            <w:vAlign w:val="center"/>
            <w:hideMark/>
          </w:tcPr>
          <w:p w14:paraId="04D1D247" w14:textId="107D1700" w:rsidR="00951A2F" w:rsidRPr="002E7DC1" w:rsidRDefault="00817CC4" w:rsidP="0056558A">
            <w:pPr>
              <w:spacing w:line="284" w:lineRule="atLeast"/>
              <w:jc w:val="right"/>
              <w:rPr>
                <w:rFonts w:ascii="Tahoma" w:hAnsi="Tahoma" w:cs="Tahoma"/>
                <w:b/>
                <w:bCs/>
                <w:sz w:val="18"/>
                <w:szCs w:val="18"/>
              </w:rPr>
            </w:pPr>
            <w:r w:rsidRPr="002E7DC1">
              <w:rPr>
                <w:rFonts w:ascii="Tahoma" w:hAnsi="Tahoma" w:cs="Tahoma"/>
                <w:b/>
                <w:bCs/>
                <w:sz w:val="18"/>
                <w:szCs w:val="18"/>
              </w:rPr>
              <w:t>120</w:t>
            </w:r>
          </w:p>
        </w:tc>
        <w:tc>
          <w:tcPr>
            <w:tcW w:w="1063" w:type="dxa"/>
            <w:tcBorders>
              <w:top w:val="nil"/>
              <w:left w:val="nil"/>
              <w:bottom w:val="single" w:sz="4" w:space="0" w:color="auto"/>
              <w:right w:val="single" w:sz="4" w:space="0" w:color="auto"/>
            </w:tcBorders>
            <w:shd w:val="clear" w:color="auto" w:fill="auto"/>
            <w:noWrap/>
            <w:vAlign w:val="center"/>
            <w:hideMark/>
          </w:tcPr>
          <w:p w14:paraId="007CA326" w14:textId="026FE45C" w:rsidR="00951A2F" w:rsidRPr="002E7DC1" w:rsidRDefault="00951A2F" w:rsidP="0056558A">
            <w:pPr>
              <w:spacing w:line="284" w:lineRule="atLeast"/>
              <w:jc w:val="right"/>
              <w:rPr>
                <w:rFonts w:ascii="Tahoma" w:hAnsi="Tahoma" w:cs="Tahoma"/>
                <w:b/>
                <w:bCs/>
                <w:sz w:val="18"/>
                <w:szCs w:val="18"/>
                <w:highlight w:val="yellow"/>
              </w:rPr>
            </w:pPr>
            <w:r w:rsidRPr="002E7DC1">
              <w:rPr>
                <w:rFonts w:ascii="Tahoma" w:hAnsi="Tahoma" w:cs="Tahoma"/>
                <w:b/>
                <w:bCs/>
                <w:sz w:val="18"/>
                <w:szCs w:val="18"/>
              </w:rPr>
              <w:t>6</w:t>
            </w:r>
            <w:r w:rsidR="00817CC4" w:rsidRPr="002E7DC1">
              <w:rPr>
                <w:rFonts w:ascii="Tahoma" w:hAnsi="Tahoma" w:cs="Tahoma"/>
                <w:b/>
                <w:bCs/>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14:paraId="488B9981" w14:textId="6CDF5A6F" w:rsidR="00951A2F" w:rsidRPr="002E7DC1" w:rsidRDefault="0026300F" w:rsidP="0056558A">
            <w:pPr>
              <w:spacing w:line="284" w:lineRule="atLeast"/>
              <w:jc w:val="right"/>
              <w:rPr>
                <w:rFonts w:ascii="Tahoma" w:hAnsi="Tahoma" w:cs="Tahoma"/>
                <w:b/>
                <w:bCs/>
                <w:sz w:val="18"/>
                <w:szCs w:val="18"/>
              </w:rPr>
            </w:pPr>
            <w:r w:rsidRPr="002E7DC1">
              <w:rPr>
                <w:rFonts w:ascii="Tahoma" w:hAnsi="Tahoma" w:cs="Tahoma"/>
                <w:b/>
                <w:bCs/>
                <w:sz w:val="18"/>
                <w:szCs w:val="18"/>
              </w:rPr>
              <w:t>243</w:t>
            </w:r>
          </w:p>
        </w:tc>
        <w:tc>
          <w:tcPr>
            <w:tcW w:w="1512" w:type="dxa"/>
            <w:tcBorders>
              <w:top w:val="nil"/>
              <w:left w:val="nil"/>
              <w:bottom w:val="single" w:sz="4" w:space="0" w:color="auto"/>
              <w:right w:val="single" w:sz="4" w:space="0" w:color="auto"/>
            </w:tcBorders>
            <w:shd w:val="clear" w:color="auto" w:fill="auto"/>
            <w:noWrap/>
            <w:vAlign w:val="center"/>
            <w:hideMark/>
          </w:tcPr>
          <w:p w14:paraId="2E8CBEA0" w14:textId="5A943740" w:rsidR="00951A2F" w:rsidRPr="002E7DC1" w:rsidRDefault="00951A2F" w:rsidP="0056558A">
            <w:pPr>
              <w:spacing w:line="284" w:lineRule="atLeast"/>
              <w:jc w:val="right"/>
              <w:rPr>
                <w:rFonts w:ascii="Tahoma" w:hAnsi="Tahoma" w:cs="Tahoma"/>
                <w:b/>
                <w:bCs/>
                <w:sz w:val="18"/>
                <w:szCs w:val="18"/>
              </w:rPr>
            </w:pPr>
            <w:r w:rsidRPr="002E7DC1">
              <w:rPr>
                <w:rFonts w:ascii="Tahoma" w:hAnsi="Tahoma" w:cs="Tahoma"/>
                <w:b/>
                <w:bCs/>
                <w:sz w:val="18"/>
                <w:szCs w:val="18"/>
              </w:rPr>
              <w:t>0</w:t>
            </w:r>
          </w:p>
        </w:tc>
        <w:tc>
          <w:tcPr>
            <w:tcW w:w="1370" w:type="dxa"/>
            <w:tcBorders>
              <w:top w:val="nil"/>
              <w:left w:val="nil"/>
              <w:bottom w:val="single" w:sz="4" w:space="0" w:color="auto"/>
              <w:right w:val="single" w:sz="4" w:space="0" w:color="auto"/>
            </w:tcBorders>
            <w:shd w:val="clear" w:color="auto" w:fill="auto"/>
            <w:noWrap/>
            <w:vAlign w:val="center"/>
          </w:tcPr>
          <w:p w14:paraId="6879C056" w14:textId="585C9CA0" w:rsidR="00951A2F" w:rsidRPr="002E7DC1" w:rsidRDefault="0026300F" w:rsidP="0056558A">
            <w:pPr>
              <w:spacing w:line="284" w:lineRule="atLeast"/>
              <w:jc w:val="right"/>
              <w:rPr>
                <w:rFonts w:ascii="Tahoma" w:hAnsi="Tahoma" w:cs="Tahoma"/>
                <w:b/>
                <w:bCs/>
                <w:sz w:val="18"/>
                <w:szCs w:val="18"/>
              </w:rPr>
            </w:pPr>
            <w:r w:rsidRPr="002E7DC1">
              <w:rPr>
                <w:rFonts w:ascii="Tahoma" w:hAnsi="Tahoma" w:cs="Tahoma"/>
                <w:b/>
                <w:sz w:val="18"/>
                <w:szCs w:val="18"/>
              </w:rPr>
              <w:t>33</w:t>
            </w:r>
          </w:p>
        </w:tc>
        <w:tc>
          <w:tcPr>
            <w:tcW w:w="1229" w:type="dxa"/>
            <w:tcBorders>
              <w:top w:val="nil"/>
              <w:left w:val="nil"/>
              <w:bottom w:val="single" w:sz="4" w:space="0" w:color="auto"/>
              <w:right w:val="single" w:sz="4" w:space="0" w:color="auto"/>
            </w:tcBorders>
            <w:shd w:val="clear" w:color="auto" w:fill="auto"/>
            <w:noWrap/>
            <w:vAlign w:val="center"/>
          </w:tcPr>
          <w:p w14:paraId="21D496A2" w14:textId="78597F15" w:rsidR="00951A2F" w:rsidRPr="002E7DC1" w:rsidRDefault="0026300F" w:rsidP="0056558A">
            <w:pPr>
              <w:spacing w:line="284" w:lineRule="atLeast"/>
              <w:jc w:val="right"/>
              <w:rPr>
                <w:rFonts w:ascii="Tahoma" w:hAnsi="Tahoma" w:cs="Tahoma"/>
                <w:b/>
                <w:bCs/>
                <w:sz w:val="18"/>
                <w:szCs w:val="18"/>
              </w:rPr>
            </w:pPr>
            <w:r w:rsidRPr="002E7DC1">
              <w:rPr>
                <w:rFonts w:ascii="Tahoma" w:hAnsi="Tahoma" w:cs="Tahoma"/>
                <w:b/>
                <w:sz w:val="18"/>
                <w:szCs w:val="18"/>
              </w:rPr>
              <w:t>210</w:t>
            </w:r>
          </w:p>
        </w:tc>
      </w:tr>
    </w:tbl>
    <w:p w14:paraId="53001355" w14:textId="77777777" w:rsidR="00457D69" w:rsidRDefault="00457D69" w:rsidP="0056558A">
      <w:pPr>
        <w:pStyle w:val="Geenafstand"/>
        <w:spacing w:line="284" w:lineRule="atLeast"/>
        <w:rPr>
          <w:rFonts w:cs="Arial"/>
          <w:i/>
          <w:szCs w:val="20"/>
        </w:rPr>
      </w:pPr>
    </w:p>
    <w:p w14:paraId="44F272B4" w14:textId="77777777" w:rsidR="00457D69" w:rsidRDefault="00457D69" w:rsidP="0056558A">
      <w:pPr>
        <w:pStyle w:val="Geenafstand"/>
        <w:spacing w:line="284" w:lineRule="atLeast"/>
        <w:rPr>
          <w:rFonts w:cs="Arial"/>
          <w:i/>
          <w:szCs w:val="20"/>
        </w:rPr>
      </w:pPr>
    </w:p>
    <w:p w14:paraId="24274087" w14:textId="77777777" w:rsidR="00457D69" w:rsidRDefault="00457D69" w:rsidP="0056558A">
      <w:pPr>
        <w:pStyle w:val="Geenafstand"/>
        <w:spacing w:line="284" w:lineRule="atLeast"/>
        <w:rPr>
          <w:rFonts w:cs="Arial"/>
          <w:i/>
          <w:szCs w:val="20"/>
        </w:rPr>
      </w:pPr>
    </w:p>
    <w:p w14:paraId="47C40F9E" w14:textId="77777777" w:rsidR="00876C7D" w:rsidRDefault="00876C7D">
      <w:pPr>
        <w:rPr>
          <w:rFonts w:eastAsia="Calibri" w:cs="Arial"/>
          <w:i/>
          <w:szCs w:val="20"/>
          <w:lang w:eastAsia="en-US"/>
        </w:rPr>
      </w:pPr>
      <w:r>
        <w:rPr>
          <w:rFonts w:cs="Arial"/>
          <w:i/>
          <w:szCs w:val="20"/>
        </w:rPr>
        <w:br w:type="page"/>
      </w:r>
    </w:p>
    <w:p w14:paraId="2859DA6F" w14:textId="07F7C819" w:rsidR="00457D69" w:rsidRDefault="00457D69" w:rsidP="0056558A">
      <w:pPr>
        <w:pStyle w:val="Geenafstand"/>
        <w:spacing w:line="284" w:lineRule="atLeast"/>
        <w:rPr>
          <w:rFonts w:cs="Arial"/>
          <w:i/>
          <w:szCs w:val="20"/>
        </w:rPr>
      </w:pPr>
      <w:r w:rsidRPr="00457D69">
        <w:rPr>
          <w:rFonts w:cs="Arial"/>
          <w:i/>
          <w:szCs w:val="20"/>
        </w:rPr>
        <w:lastRenderedPageBreak/>
        <w:t xml:space="preserve">Figuur </w:t>
      </w:r>
      <w:r>
        <w:rPr>
          <w:rFonts w:cs="Arial"/>
          <w:i/>
          <w:szCs w:val="20"/>
        </w:rPr>
        <w:t>3</w:t>
      </w:r>
      <w:r w:rsidRPr="00457D69">
        <w:rPr>
          <w:rFonts w:cs="Arial"/>
          <w:i/>
          <w:szCs w:val="20"/>
        </w:rPr>
        <w:t xml:space="preserve">: Totaal aantal </w:t>
      </w:r>
      <w:r w:rsidR="00056576" w:rsidRPr="00457D69">
        <w:rPr>
          <w:rFonts w:cs="Arial"/>
          <w:i/>
          <w:szCs w:val="20"/>
        </w:rPr>
        <w:t>beoordelingen</w:t>
      </w:r>
      <w:r>
        <w:rPr>
          <w:rFonts w:cs="Arial"/>
          <w:i/>
          <w:szCs w:val="20"/>
        </w:rPr>
        <w:t xml:space="preserve"> (</w:t>
      </w:r>
      <w:r w:rsidR="00D52016">
        <w:rPr>
          <w:rFonts w:cs="Arial"/>
          <w:i/>
          <w:szCs w:val="20"/>
        </w:rPr>
        <w:t>586</w:t>
      </w:r>
      <w:r>
        <w:rPr>
          <w:rFonts w:cs="Arial"/>
          <w:i/>
          <w:szCs w:val="20"/>
        </w:rPr>
        <w:t>)</w:t>
      </w:r>
      <w:r w:rsidR="00D52016">
        <w:rPr>
          <w:rFonts w:cs="Arial"/>
          <w:i/>
          <w:szCs w:val="20"/>
        </w:rPr>
        <w:t xml:space="preserve"> </w:t>
      </w:r>
      <w:r w:rsidRPr="00457D69">
        <w:rPr>
          <w:rFonts w:cs="Arial"/>
          <w:i/>
          <w:szCs w:val="20"/>
        </w:rPr>
        <w:t xml:space="preserve">uitgesplitst naar </w:t>
      </w:r>
      <w:r w:rsidR="00D52016">
        <w:rPr>
          <w:rFonts w:cs="Arial"/>
          <w:i/>
          <w:szCs w:val="20"/>
        </w:rPr>
        <w:t>ernst van de bevinding</w:t>
      </w:r>
    </w:p>
    <w:p w14:paraId="0A32119E" w14:textId="2E3435F1" w:rsidR="000E2866" w:rsidRDefault="00D52016" w:rsidP="0056558A">
      <w:pPr>
        <w:pStyle w:val="Geenafstand"/>
        <w:spacing w:line="284" w:lineRule="atLeast"/>
        <w:rPr>
          <w:noProof/>
          <w:lang w:eastAsia="nl-NL"/>
        </w:rPr>
      </w:pPr>
      <w:r>
        <w:rPr>
          <w:noProof/>
          <w:lang w:eastAsia="nl-NL"/>
        </w:rPr>
        <w:drawing>
          <wp:inline distT="0" distB="0" distL="0" distR="0" wp14:anchorId="240625CF" wp14:editId="6584B9E9">
            <wp:extent cx="6210300" cy="405765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4E3C4B" w14:textId="77777777" w:rsidR="00D52016" w:rsidRDefault="00D52016" w:rsidP="0056558A">
      <w:pPr>
        <w:pStyle w:val="Geenafstand"/>
        <w:spacing w:line="284" w:lineRule="atLeast"/>
        <w:rPr>
          <w:rFonts w:cs="Arial"/>
          <w:i/>
          <w:szCs w:val="20"/>
        </w:rPr>
      </w:pPr>
    </w:p>
    <w:p w14:paraId="47980481" w14:textId="77777777" w:rsidR="00876C7D" w:rsidRDefault="00876C7D" w:rsidP="0056558A">
      <w:pPr>
        <w:pStyle w:val="Geenafstand"/>
        <w:spacing w:line="284" w:lineRule="atLeast"/>
        <w:rPr>
          <w:rFonts w:cs="Arial"/>
          <w:i/>
          <w:szCs w:val="20"/>
        </w:rPr>
      </w:pPr>
    </w:p>
    <w:p w14:paraId="513B6156" w14:textId="4A6D700E" w:rsidR="00264ACC" w:rsidRPr="00D3118F" w:rsidRDefault="00264ACC" w:rsidP="0056558A">
      <w:pPr>
        <w:pStyle w:val="Geenafstand"/>
        <w:spacing w:line="284" w:lineRule="atLeast"/>
        <w:jc w:val="both"/>
        <w:rPr>
          <w:rFonts w:cs="Arial"/>
          <w:i/>
          <w:szCs w:val="20"/>
        </w:rPr>
      </w:pPr>
      <w:r w:rsidRPr="00D3118F">
        <w:rPr>
          <w:rFonts w:cs="Arial"/>
          <w:i/>
          <w:szCs w:val="20"/>
        </w:rPr>
        <w:t xml:space="preserve">Tabel </w:t>
      </w:r>
      <w:r w:rsidR="003068B3" w:rsidRPr="00D3118F">
        <w:rPr>
          <w:rFonts w:cs="Arial"/>
          <w:i/>
          <w:szCs w:val="20"/>
        </w:rPr>
        <w:t>7</w:t>
      </w:r>
      <w:r w:rsidRPr="00D3118F">
        <w:rPr>
          <w:rFonts w:cs="Arial"/>
          <w:i/>
          <w:szCs w:val="20"/>
        </w:rPr>
        <w:t>: Aantal beoordeelde</w:t>
      </w:r>
      <w:r w:rsidR="000D447A" w:rsidRPr="00D3118F">
        <w:rPr>
          <w:rFonts w:cs="Arial"/>
          <w:i/>
          <w:szCs w:val="20"/>
        </w:rPr>
        <w:t xml:space="preserve"> </w:t>
      </w:r>
      <w:r w:rsidRPr="00D3118F">
        <w:rPr>
          <w:rFonts w:cs="Arial"/>
          <w:i/>
          <w:szCs w:val="20"/>
        </w:rPr>
        <w:t>VBS elementen en andere thema’s en het aantal overtredingen daarop</w:t>
      </w:r>
    </w:p>
    <w:tbl>
      <w:tblPr>
        <w:tblW w:w="9781" w:type="dxa"/>
        <w:tblInd w:w="70" w:type="dxa"/>
        <w:tblLayout w:type="fixed"/>
        <w:tblCellMar>
          <w:left w:w="70" w:type="dxa"/>
          <w:right w:w="70" w:type="dxa"/>
        </w:tblCellMar>
        <w:tblLook w:val="04A0" w:firstRow="1" w:lastRow="0" w:firstColumn="1" w:lastColumn="0" w:noHBand="0" w:noVBand="1"/>
      </w:tblPr>
      <w:tblGrid>
        <w:gridCol w:w="3260"/>
        <w:gridCol w:w="3260"/>
        <w:gridCol w:w="3261"/>
      </w:tblGrid>
      <w:tr w:rsidR="00264ACC" w:rsidRPr="002E7DC1" w14:paraId="4A01B7BE"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000000" w:fill="FFC000"/>
            <w:noWrap/>
            <w:hideMark/>
          </w:tcPr>
          <w:p w14:paraId="6E120697"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Onderwerp</w:t>
            </w:r>
          </w:p>
        </w:tc>
        <w:tc>
          <w:tcPr>
            <w:tcW w:w="3260" w:type="dxa"/>
            <w:tcBorders>
              <w:top w:val="single" w:sz="4" w:space="0" w:color="auto"/>
              <w:left w:val="nil"/>
              <w:bottom w:val="single" w:sz="4" w:space="0" w:color="auto"/>
              <w:right w:val="single" w:sz="4" w:space="0" w:color="auto"/>
            </w:tcBorders>
            <w:shd w:val="clear" w:color="000000" w:fill="FFC000"/>
            <w:noWrap/>
            <w:vAlign w:val="bottom"/>
            <w:hideMark/>
          </w:tcPr>
          <w:p w14:paraId="4493D3B4" w14:textId="3C047E94"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Aantal beoordelingen 201</w:t>
            </w:r>
            <w:r w:rsidR="00D52016" w:rsidRPr="002E7DC1">
              <w:rPr>
                <w:rFonts w:ascii="Tahoma" w:hAnsi="Tahoma" w:cs="Tahoma"/>
                <w:b/>
                <w:bCs/>
                <w:sz w:val="18"/>
                <w:szCs w:val="18"/>
              </w:rPr>
              <w:t>8</w:t>
            </w:r>
          </w:p>
        </w:tc>
        <w:tc>
          <w:tcPr>
            <w:tcW w:w="3261" w:type="dxa"/>
            <w:tcBorders>
              <w:top w:val="single" w:sz="4" w:space="0" w:color="auto"/>
              <w:left w:val="nil"/>
              <w:bottom w:val="single" w:sz="4" w:space="0" w:color="auto"/>
              <w:right w:val="single" w:sz="4" w:space="0" w:color="auto"/>
            </w:tcBorders>
            <w:shd w:val="clear" w:color="000000" w:fill="FFC000"/>
            <w:noWrap/>
            <w:hideMark/>
          </w:tcPr>
          <w:p w14:paraId="762D7C2D" w14:textId="1E65CE9C"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Aantal overtredingen 201</w:t>
            </w:r>
            <w:r w:rsidR="00D52016" w:rsidRPr="002E7DC1">
              <w:rPr>
                <w:rFonts w:ascii="Tahoma" w:hAnsi="Tahoma" w:cs="Tahoma"/>
                <w:b/>
                <w:bCs/>
                <w:sz w:val="18"/>
                <w:szCs w:val="18"/>
              </w:rPr>
              <w:t>8</w:t>
            </w:r>
          </w:p>
        </w:tc>
      </w:tr>
      <w:tr w:rsidR="00264ACC" w:rsidRPr="002E7DC1" w14:paraId="14B63D32"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3EF2D55B" w14:textId="77777777" w:rsidR="00264ACC" w:rsidRPr="002E7DC1" w:rsidRDefault="00264ACC" w:rsidP="0056558A">
            <w:pPr>
              <w:spacing w:line="284" w:lineRule="atLeast"/>
              <w:jc w:val="both"/>
              <w:rPr>
                <w:rFonts w:ascii="Tahoma" w:hAnsi="Tahoma" w:cs="Tahoma"/>
                <w:sz w:val="18"/>
                <w:szCs w:val="18"/>
              </w:rPr>
            </w:pPr>
            <w:r w:rsidRPr="002E7DC1">
              <w:rPr>
                <w:rFonts w:ascii="Tahoma" w:hAnsi="Tahoma" w:cs="Tahoma"/>
                <w:sz w:val="18"/>
                <w:szCs w:val="18"/>
              </w:rPr>
              <w:t>PBZO</w:t>
            </w:r>
          </w:p>
        </w:tc>
        <w:tc>
          <w:tcPr>
            <w:tcW w:w="3260" w:type="dxa"/>
            <w:tcBorders>
              <w:top w:val="nil"/>
              <w:left w:val="nil"/>
              <w:bottom w:val="single" w:sz="4" w:space="0" w:color="auto"/>
              <w:right w:val="single" w:sz="4" w:space="0" w:color="auto"/>
            </w:tcBorders>
            <w:shd w:val="clear" w:color="auto" w:fill="auto"/>
            <w:noWrap/>
            <w:vAlign w:val="bottom"/>
            <w:hideMark/>
          </w:tcPr>
          <w:p w14:paraId="04EFDC07" w14:textId="6F17E135" w:rsidR="00264ACC"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23</w:t>
            </w:r>
          </w:p>
        </w:tc>
        <w:tc>
          <w:tcPr>
            <w:tcW w:w="3261" w:type="dxa"/>
            <w:tcBorders>
              <w:top w:val="single" w:sz="4" w:space="0" w:color="auto"/>
              <w:left w:val="nil"/>
              <w:bottom w:val="single" w:sz="4" w:space="0" w:color="auto"/>
              <w:right w:val="single" w:sz="4" w:space="0" w:color="auto"/>
            </w:tcBorders>
            <w:shd w:val="clear" w:color="auto" w:fill="auto"/>
            <w:noWrap/>
          </w:tcPr>
          <w:p w14:paraId="00D8B577" w14:textId="5F3FF72C" w:rsidR="00264ACC"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7</w:t>
            </w:r>
          </w:p>
        </w:tc>
      </w:tr>
      <w:tr w:rsidR="00F371CD" w:rsidRPr="002E7DC1" w14:paraId="0B16EFB3"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9EB028A" w14:textId="1F9DFDDA" w:rsidR="00F371CD" w:rsidRPr="002E7DC1" w:rsidRDefault="00F371CD" w:rsidP="0056558A">
            <w:pPr>
              <w:spacing w:line="284" w:lineRule="atLeast"/>
              <w:jc w:val="both"/>
              <w:rPr>
                <w:rFonts w:ascii="Tahoma" w:hAnsi="Tahoma" w:cs="Tahoma"/>
                <w:sz w:val="18"/>
                <w:szCs w:val="18"/>
              </w:rPr>
            </w:pPr>
            <w:r w:rsidRPr="002E7DC1">
              <w:rPr>
                <w:rFonts w:ascii="Tahoma" w:hAnsi="Tahoma" w:cs="Tahoma"/>
                <w:sz w:val="18"/>
                <w:szCs w:val="18"/>
              </w:rPr>
              <w:t>vbs-a</w:t>
            </w:r>
          </w:p>
        </w:tc>
        <w:tc>
          <w:tcPr>
            <w:tcW w:w="3260" w:type="dxa"/>
            <w:tcBorders>
              <w:top w:val="nil"/>
              <w:left w:val="nil"/>
              <w:bottom w:val="single" w:sz="4" w:space="0" w:color="auto"/>
              <w:right w:val="single" w:sz="4" w:space="0" w:color="auto"/>
            </w:tcBorders>
            <w:shd w:val="clear" w:color="auto" w:fill="auto"/>
            <w:noWrap/>
            <w:vAlign w:val="bottom"/>
          </w:tcPr>
          <w:p w14:paraId="17CD1278" w14:textId="46E0F5BD" w:rsidR="00F371CD"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3</w:t>
            </w:r>
          </w:p>
        </w:tc>
        <w:tc>
          <w:tcPr>
            <w:tcW w:w="3261" w:type="dxa"/>
            <w:tcBorders>
              <w:top w:val="single" w:sz="4" w:space="0" w:color="auto"/>
              <w:left w:val="nil"/>
              <w:bottom w:val="single" w:sz="4" w:space="0" w:color="auto"/>
              <w:right w:val="single" w:sz="4" w:space="0" w:color="auto"/>
            </w:tcBorders>
            <w:shd w:val="clear" w:color="auto" w:fill="auto"/>
            <w:noWrap/>
          </w:tcPr>
          <w:p w14:paraId="314A511F" w14:textId="7062B816" w:rsidR="00F371CD" w:rsidRPr="002E7DC1" w:rsidRDefault="002D311F" w:rsidP="0056558A">
            <w:pPr>
              <w:spacing w:line="284" w:lineRule="atLeast"/>
              <w:jc w:val="right"/>
              <w:rPr>
                <w:rFonts w:ascii="Tahoma" w:hAnsi="Tahoma" w:cs="Tahoma"/>
                <w:sz w:val="18"/>
                <w:szCs w:val="18"/>
              </w:rPr>
            </w:pPr>
            <w:r w:rsidRPr="002E7DC1">
              <w:rPr>
                <w:rFonts w:ascii="Tahoma" w:hAnsi="Tahoma" w:cs="Tahoma"/>
                <w:sz w:val="18"/>
                <w:szCs w:val="18"/>
              </w:rPr>
              <w:t>1</w:t>
            </w:r>
          </w:p>
        </w:tc>
      </w:tr>
      <w:tr w:rsidR="00264ACC" w:rsidRPr="002E7DC1" w14:paraId="363A4E1A"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2E566C07" w14:textId="77777777" w:rsidR="00264ACC" w:rsidRPr="002E7DC1" w:rsidRDefault="00264ACC" w:rsidP="0056558A">
            <w:pPr>
              <w:spacing w:line="284" w:lineRule="atLeast"/>
              <w:jc w:val="both"/>
              <w:rPr>
                <w:rFonts w:ascii="Tahoma" w:hAnsi="Tahoma" w:cs="Tahoma"/>
                <w:sz w:val="18"/>
                <w:szCs w:val="18"/>
              </w:rPr>
            </w:pPr>
            <w:r w:rsidRPr="002E7DC1">
              <w:rPr>
                <w:rFonts w:ascii="Tahoma" w:hAnsi="Tahoma" w:cs="Tahoma"/>
                <w:sz w:val="18"/>
                <w:szCs w:val="18"/>
              </w:rPr>
              <w:t>vbs-i</w:t>
            </w:r>
          </w:p>
        </w:tc>
        <w:tc>
          <w:tcPr>
            <w:tcW w:w="3260" w:type="dxa"/>
            <w:tcBorders>
              <w:top w:val="nil"/>
              <w:left w:val="nil"/>
              <w:bottom w:val="single" w:sz="4" w:space="0" w:color="auto"/>
              <w:right w:val="single" w:sz="4" w:space="0" w:color="auto"/>
            </w:tcBorders>
            <w:shd w:val="clear" w:color="auto" w:fill="auto"/>
            <w:noWrap/>
            <w:vAlign w:val="bottom"/>
            <w:hideMark/>
          </w:tcPr>
          <w:p w14:paraId="447B04BF" w14:textId="19DCAA2C" w:rsidR="00264ACC"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42</w:t>
            </w:r>
          </w:p>
        </w:tc>
        <w:tc>
          <w:tcPr>
            <w:tcW w:w="3261" w:type="dxa"/>
            <w:tcBorders>
              <w:top w:val="single" w:sz="4" w:space="0" w:color="auto"/>
              <w:left w:val="nil"/>
              <w:bottom w:val="single" w:sz="4" w:space="0" w:color="auto"/>
              <w:right w:val="single" w:sz="4" w:space="0" w:color="auto"/>
            </w:tcBorders>
            <w:shd w:val="clear" w:color="auto" w:fill="auto"/>
            <w:noWrap/>
          </w:tcPr>
          <w:p w14:paraId="3E71FE6C" w14:textId="357237CF" w:rsidR="00264ACC" w:rsidRPr="002E7DC1" w:rsidRDefault="002D311F" w:rsidP="0056558A">
            <w:pPr>
              <w:spacing w:line="284" w:lineRule="atLeast"/>
              <w:jc w:val="right"/>
              <w:rPr>
                <w:rFonts w:ascii="Tahoma" w:hAnsi="Tahoma" w:cs="Tahoma"/>
                <w:sz w:val="18"/>
                <w:szCs w:val="18"/>
              </w:rPr>
            </w:pPr>
            <w:r w:rsidRPr="002E7DC1">
              <w:rPr>
                <w:rFonts w:ascii="Tahoma" w:hAnsi="Tahoma" w:cs="Tahoma"/>
                <w:sz w:val="18"/>
                <w:szCs w:val="18"/>
              </w:rPr>
              <w:t>6</w:t>
            </w:r>
          </w:p>
        </w:tc>
      </w:tr>
      <w:tr w:rsidR="00951A2F" w:rsidRPr="002E7DC1" w14:paraId="3974926A"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75D2FF41"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vbs-ii</w:t>
            </w:r>
          </w:p>
        </w:tc>
        <w:tc>
          <w:tcPr>
            <w:tcW w:w="3260" w:type="dxa"/>
            <w:tcBorders>
              <w:top w:val="nil"/>
              <w:left w:val="nil"/>
              <w:bottom w:val="single" w:sz="4" w:space="0" w:color="auto"/>
              <w:right w:val="single" w:sz="4" w:space="0" w:color="auto"/>
            </w:tcBorders>
            <w:shd w:val="clear" w:color="auto" w:fill="auto"/>
            <w:noWrap/>
            <w:vAlign w:val="bottom"/>
            <w:hideMark/>
          </w:tcPr>
          <w:p w14:paraId="3A974937" w14:textId="46430947"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67</w:t>
            </w:r>
          </w:p>
        </w:tc>
        <w:tc>
          <w:tcPr>
            <w:tcW w:w="3261" w:type="dxa"/>
            <w:tcBorders>
              <w:top w:val="single" w:sz="4" w:space="0" w:color="auto"/>
              <w:left w:val="nil"/>
              <w:bottom w:val="single" w:sz="4" w:space="0" w:color="auto"/>
              <w:right w:val="single" w:sz="4" w:space="0" w:color="auto"/>
            </w:tcBorders>
            <w:shd w:val="clear" w:color="auto" w:fill="auto"/>
            <w:noWrap/>
          </w:tcPr>
          <w:p w14:paraId="58E08C56" w14:textId="4C91E3A3" w:rsidR="00951A2F" w:rsidRPr="002E7DC1" w:rsidRDefault="003775B8" w:rsidP="0056558A">
            <w:pPr>
              <w:spacing w:line="284" w:lineRule="atLeast"/>
              <w:jc w:val="right"/>
              <w:rPr>
                <w:rFonts w:ascii="Tahoma" w:hAnsi="Tahoma" w:cs="Tahoma"/>
                <w:sz w:val="18"/>
                <w:szCs w:val="18"/>
              </w:rPr>
            </w:pPr>
            <w:r w:rsidRPr="002E7DC1">
              <w:rPr>
                <w:rFonts w:ascii="Tahoma" w:hAnsi="Tahoma" w:cs="Tahoma"/>
                <w:sz w:val="18"/>
                <w:szCs w:val="18"/>
              </w:rPr>
              <w:t>3</w:t>
            </w:r>
            <w:r w:rsidR="002D311F" w:rsidRPr="002E7DC1">
              <w:rPr>
                <w:rFonts w:ascii="Tahoma" w:hAnsi="Tahoma" w:cs="Tahoma"/>
                <w:sz w:val="18"/>
                <w:szCs w:val="18"/>
              </w:rPr>
              <w:t>3</w:t>
            </w:r>
          </w:p>
        </w:tc>
      </w:tr>
      <w:tr w:rsidR="00323F28" w:rsidRPr="00323F28" w14:paraId="4951DC00"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4821B7D0" w14:textId="77777777" w:rsidR="00951A2F" w:rsidRPr="00323F28" w:rsidRDefault="00951A2F" w:rsidP="0056558A">
            <w:pPr>
              <w:spacing w:line="284" w:lineRule="atLeast"/>
              <w:jc w:val="both"/>
              <w:rPr>
                <w:rFonts w:ascii="Tahoma" w:hAnsi="Tahoma" w:cs="Tahoma"/>
                <w:sz w:val="18"/>
                <w:szCs w:val="18"/>
              </w:rPr>
            </w:pPr>
            <w:r w:rsidRPr="00323F28">
              <w:rPr>
                <w:rFonts w:ascii="Tahoma" w:hAnsi="Tahoma" w:cs="Tahoma"/>
                <w:sz w:val="18"/>
                <w:szCs w:val="18"/>
              </w:rPr>
              <w:t>vbs-iii</w:t>
            </w:r>
          </w:p>
        </w:tc>
        <w:tc>
          <w:tcPr>
            <w:tcW w:w="3260" w:type="dxa"/>
            <w:tcBorders>
              <w:top w:val="nil"/>
              <w:left w:val="nil"/>
              <w:bottom w:val="single" w:sz="4" w:space="0" w:color="auto"/>
              <w:right w:val="single" w:sz="4" w:space="0" w:color="auto"/>
            </w:tcBorders>
            <w:shd w:val="clear" w:color="auto" w:fill="auto"/>
            <w:noWrap/>
            <w:vAlign w:val="bottom"/>
            <w:hideMark/>
          </w:tcPr>
          <w:p w14:paraId="50956F18" w14:textId="42D212C8" w:rsidR="00951A2F" w:rsidRPr="00323F28" w:rsidRDefault="00940A13" w:rsidP="0056558A">
            <w:pPr>
              <w:spacing w:line="284" w:lineRule="atLeast"/>
              <w:jc w:val="right"/>
              <w:rPr>
                <w:rFonts w:ascii="Tahoma" w:hAnsi="Tahoma" w:cs="Tahoma"/>
                <w:sz w:val="18"/>
                <w:szCs w:val="18"/>
              </w:rPr>
            </w:pPr>
            <w:r w:rsidRPr="00323F28">
              <w:rPr>
                <w:rFonts w:ascii="Tahoma" w:hAnsi="Tahoma" w:cs="Tahoma"/>
                <w:sz w:val="18"/>
                <w:szCs w:val="18"/>
              </w:rPr>
              <w:t>92</w:t>
            </w:r>
          </w:p>
        </w:tc>
        <w:tc>
          <w:tcPr>
            <w:tcW w:w="3261" w:type="dxa"/>
            <w:tcBorders>
              <w:top w:val="single" w:sz="4" w:space="0" w:color="auto"/>
              <w:left w:val="nil"/>
              <w:bottom w:val="single" w:sz="4" w:space="0" w:color="auto"/>
              <w:right w:val="single" w:sz="4" w:space="0" w:color="auto"/>
            </w:tcBorders>
            <w:shd w:val="clear" w:color="auto" w:fill="auto"/>
            <w:noWrap/>
          </w:tcPr>
          <w:p w14:paraId="0FD3BEF8" w14:textId="614BC1F7" w:rsidR="00951A2F" w:rsidRPr="00323F28" w:rsidRDefault="003775B8" w:rsidP="00D1123A">
            <w:pPr>
              <w:spacing w:line="284" w:lineRule="atLeast"/>
              <w:jc w:val="right"/>
              <w:rPr>
                <w:rFonts w:ascii="Tahoma" w:hAnsi="Tahoma" w:cs="Tahoma"/>
                <w:sz w:val="18"/>
                <w:szCs w:val="18"/>
              </w:rPr>
            </w:pPr>
            <w:r w:rsidRPr="00323F28">
              <w:rPr>
                <w:rFonts w:ascii="Tahoma" w:hAnsi="Tahoma" w:cs="Tahoma"/>
                <w:sz w:val="18"/>
                <w:szCs w:val="18"/>
              </w:rPr>
              <w:t>5</w:t>
            </w:r>
            <w:r w:rsidR="00D1123A">
              <w:rPr>
                <w:rFonts w:ascii="Tahoma" w:hAnsi="Tahoma" w:cs="Tahoma"/>
                <w:sz w:val="18"/>
                <w:szCs w:val="18"/>
              </w:rPr>
              <w:t>4</w:t>
            </w:r>
          </w:p>
        </w:tc>
      </w:tr>
      <w:tr w:rsidR="00951A2F" w:rsidRPr="002E7DC1" w14:paraId="3C89DEB3"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6471D6C5"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vbs-iv</w:t>
            </w:r>
          </w:p>
        </w:tc>
        <w:tc>
          <w:tcPr>
            <w:tcW w:w="3260" w:type="dxa"/>
            <w:tcBorders>
              <w:top w:val="nil"/>
              <w:left w:val="nil"/>
              <w:bottom w:val="single" w:sz="4" w:space="0" w:color="auto"/>
              <w:right w:val="single" w:sz="4" w:space="0" w:color="auto"/>
            </w:tcBorders>
            <w:shd w:val="clear" w:color="auto" w:fill="auto"/>
            <w:noWrap/>
            <w:vAlign w:val="bottom"/>
            <w:hideMark/>
          </w:tcPr>
          <w:p w14:paraId="7E493D8C" w14:textId="766BC80D"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35</w:t>
            </w:r>
          </w:p>
        </w:tc>
        <w:tc>
          <w:tcPr>
            <w:tcW w:w="3261" w:type="dxa"/>
            <w:tcBorders>
              <w:top w:val="single" w:sz="4" w:space="0" w:color="auto"/>
              <w:left w:val="nil"/>
              <w:bottom w:val="single" w:sz="4" w:space="0" w:color="auto"/>
              <w:right w:val="single" w:sz="4" w:space="0" w:color="auto"/>
            </w:tcBorders>
            <w:shd w:val="clear" w:color="auto" w:fill="auto"/>
            <w:noWrap/>
          </w:tcPr>
          <w:p w14:paraId="5ACB18F9" w14:textId="438AD1A7" w:rsidR="00951A2F" w:rsidRPr="002E7DC1" w:rsidRDefault="002D311F" w:rsidP="0056558A">
            <w:pPr>
              <w:spacing w:line="284" w:lineRule="atLeast"/>
              <w:jc w:val="right"/>
              <w:rPr>
                <w:rFonts w:ascii="Tahoma" w:hAnsi="Tahoma" w:cs="Tahoma"/>
                <w:sz w:val="18"/>
                <w:szCs w:val="18"/>
              </w:rPr>
            </w:pPr>
            <w:r w:rsidRPr="002E7DC1">
              <w:rPr>
                <w:rFonts w:ascii="Tahoma" w:hAnsi="Tahoma" w:cs="Tahoma"/>
                <w:sz w:val="18"/>
                <w:szCs w:val="18"/>
              </w:rPr>
              <w:t>13</w:t>
            </w:r>
          </w:p>
        </w:tc>
      </w:tr>
      <w:tr w:rsidR="00951A2F" w:rsidRPr="002E7DC1" w14:paraId="584A4108"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1031557E"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vbs-v</w:t>
            </w:r>
          </w:p>
        </w:tc>
        <w:tc>
          <w:tcPr>
            <w:tcW w:w="3260" w:type="dxa"/>
            <w:tcBorders>
              <w:top w:val="nil"/>
              <w:left w:val="nil"/>
              <w:bottom w:val="single" w:sz="4" w:space="0" w:color="auto"/>
              <w:right w:val="single" w:sz="4" w:space="0" w:color="auto"/>
            </w:tcBorders>
            <w:shd w:val="clear" w:color="auto" w:fill="auto"/>
            <w:noWrap/>
            <w:vAlign w:val="bottom"/>
            <w:hideMark/>
          </w:tcPr>
          <w:p w14:paraId="4FA97BCB" w14:textId="19820F3F"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56</w:t>
            </w:r>
          </w:p>
        </w:tc>
        <w:tc>
          <w:tcPr>
            <w:tcW w:w="3261" w:type="dxa"/>
            <w:tcBorders>
              <w:top w:val="single" w:sz="4" w:space="0" w:color="auto"/>
              <w:left w:val="nil"/>
              <w:bottom w:val="single" w:sz="4" w:space="0" w:color="auto"/>
              <w:right w:val="single" w:sz="4" w:space="0" w:color="auto"/>
            </w:tcBorders>
            <w:shd w:val="clear" w:color="auto" w:fill="auto"/>
            <w:noWrap/>
          </w:tcPr>
          <w:p w14:paraId="33FEFD5A" w14:textId="0A4B4774" w:rsidR="00951A2F" w:rsidRPr="002E7DC1" w:rsidRDefault="003775B8" w:rsidP="0056558A">
            <w:pPr>
              <w:spacing w:line="284" w:lineRule="atLeast"/>
              <w:jc w:val="right"/>
              <w:rPr>
                <w:rFonts w:ascii="Tahoma" w:hAnsi="Tahoma" w:cs="Tahoma"/>
                <w:sz w:val="18"/>
                <w:szCs w:val="18"/>
              </w:rPr>
            </w:pPr>
            <w:r w:rsidRPr="002E7DC1">
              <w:rPr>
                <w:rFonts w:ascii="Tahoma" w:hAnsi="Tahoma" w:cs="Tahoma"/>
                <w:sz w:val="18"/>
                <w:szCs w:val="18"/>
              </w:rPr>
              <w:t>1</w:t>
            </w:r>
            <w:r w:rsidR="002D311F" w:rsidRPr="002E7DC1">
              <w:rPr>
                <w:rFonts w:ascii="Tahoma" w:hAnsi="Tahoma" w:cs="Tahoma"/>
                <w:sz w:val="18"/>
                <w:szCs w:val="18"/>
              </w:rPr>
              <w:t>4</w:t>
            </w:r>
          </w:p>
        </w:tc>
      </w:tr>
      <w:tr w:rsidR="00951A2F" w:rsidRPr="002E7DC1" w14:paraId="26B31FED"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33ADB9DB"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vbs-vi</w:t>
            </w:r>
          </w:p>
        </w:tc>
        <w:tc>
          <w:tcPr>
            <w:tcW w:w="3260" w:type="dxa"/>
            <w:tcBorders>
              <w:top w:val="nil"/>
              <w:left w:val="nil"/>
              <w:bottom w:val="single" w:sz="4" w:space="0" w:color="auto"/>
              <w:right w:val="single" w:sz="4" w:space="0" w:color="auto"/>
            </w:tcBorders>
            <w:shd w:val="clear" w:color="auto" w:fill="auto"/>
            <w:noWrap/>
            <w:vAlign w:val="bottom"/>
            <w:hideMark/>
          </w:tcPr>
          <w:p w14:paraId="2ABFDA41" w14:textId="7C9FC357"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63</w:t>
            </w:r>
          </w:p>
        </w:tc>
        <w:tc>
          <w:tcPr>
            <w:tcW w:w="3261" w:type="dxa"/>
            <w:tcBorders>
              <w:top w:val="single" w:sz="4" w:space="0" w:color="auto"/>
              <w:left w:val="nil"/>
              <w:bottom w:val="single" w:sz="4" w:space="0" w:color="auto"/>
              <w:right w:val="single" w:sz="4" w:space="0" w:color="auto"/>
            </w:tcBorders>
            <w:shd w:val="clear" w:color="auto" w:fill="auto"/>
            <w:noWrap/>
          </w:tcPr>
          <w:p w14:paraId="1D24C555" w14:textId="0F4E0CB6" w:rsidR="00951A2F" w:rsidRPr="002E7DC1" w:rsidRDefault="002D311F" w:rsidP="0056558A">
            <w:pPr>
              <w:spacing w:line="284" w:lineRule="atLeast"/>
              <w:jc w:val="right"/>
              <w:rPr>
                <w:rFonts w:ascii="Tahoma" w:hAnsi="Tahoma" w:cs="Tahoma"/>
                <w:sz w:val="18"/>
                <w:szCs w:val="18"/>
              </w:rPr>
            </w:pPr>
            <w:r w:rsidRPr="002E7DC1">
              <w:rPr>
                <w:rFonts w:ascii="Tahoma" w:hAnsi="Tahoma" w:cs="Tahoma"/>
                <w:sz w:val="18"/>
                <w:szCs w:val="18"/>
              </w:rPr>
              <w:t>16</w:t>
            </w:r>
          </w:p>
        </w:tc>
      </w:tr>
      <w:tr w:rsidR="00951A2F" w:rsidRPr="002E7DC1" w14:paraId="2F3B458B"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40DC9CF7"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vbs-vii</w:t>
            </w:r>
          </w:p>
        </w:tc>
        <w:tc>
          <w:tcPr>
            <w:tcW w:w="3260" w:type="dxa"/>
            <w:tcBorders>
              <w:top w:val="nil"/>
              <w:left w:val="nil"/>
              <w:bottom w:val="single" w:sz="4" w:space="0" w:color="auto"/>
              <w:right w:val="single" w:sz="4" w:space="0" w:color="auto"/>
            </w:tcBorders>
            <w:shd w:val="clear" w:color="auto" w:fill="auto"/>
            <w:noWrap/>
            <w:vAlign w:val="bottom"/>
            <w:hideMark/>
          </w:tcPr>
          <w:p w14:paraId="6A7E8FB6" w14:textId="492D424C"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47</w:t>
            </w:r>
          </w:p>
        </w:tc>
        <w:tc>
          <w:tcPr>
            <w:tcW w:w="3261" w:type="dxa"/>
            <w:tcBorders>
              <w:top w:val="single" w:sz="4" w:space="0" w:color="auto"/>
              <w:left w:val="nil"/>
              <w:bottom w:val="single" w:sz="4" w:space="0" w:color="auto"/>
              <w:right w:val="single" w:sz="4" w:space="0" w:color="auto"/>
            </w:tcBorders>
            <w:shd w:val="clear" w:color="auto" w:fill="auto"/>
            <w:noWrap/>
          </w:tcPr>
          <w:p w14:paraId="145C2D1C" w14:textId="4366644C" w:rsidR="00951A2F" w:rsidRPr="002E7DC1" w:rsidRDefault="003775B8" w:rsidP="0056558A">
            <w:pPr>
              <w:spacing w:line="284" w:lineRule="atLeast"/>
              <w:jc w:val="right"/>
              <w:rPr>
                <w:rFonts w:ascii="Tahoma" w:hAnsi="Tahoma" w:cs="Tahoma"/>
                <w:sz w:val="18"/>
                <w:szCs w:val="18"/>
              </w:rPr>
            </w:pPr>
            <w:r w:rsidRPr="002E7DC1">
              <w:rPr>
                <w:rFonts w:ascii="Tahoma" w:hAnsi="Tahoma" w:cs="Tahoma"/>
                <w:sz w:val="18"/>
                <w:szCs w:val="18"/>
              </w:rPr>
              <w:t>10</w:t>
            </w:r>
          </w:p>
        </w:tc>
      </w:tr>
      <w:tr w:rsidR="00951A2F" w:rsidRPr="002E7DC1" w14:paraId="4241D039"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58CAE813"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ATEX(explosieveiligheid)</w:t>
            </w:r>
          </w:p>
        </w:tc>
        <w:tc>
          <w:tcPr>
            <w:tcW w:w="3260" w:type="dxa"/>
            <w:tcBorders>
              <w:top w:val="nil"/>
              <w:left w:val="nil"/>
              <w:bottom w:val="single" w:sz="4" w:space="0" w:color="auto"/>
              <w:right w:val="single" w:sz="4" w:space="0" w:color="auto"/>
            </w:tcBorders>
            <w:shd w:val="clear" w:color="auto" w:fill="auto"/>
            <w:noWrap/>
            <w:vAlign w:val="bottom"/>
            <w:hideMark/>
          </w:tcPr>
          <w:p w14:paraId="7B3614AA" w14:textId="0117304E"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18</w:t>
            </w:r>
          </w:p>
        </w:tc>
        <w:tc>
          <w:tcPr>
            <w:tcW w:w="3261" w:type="dxa"/>
            <w:tcBorders>
              <w:top w:val="single" w:sz="4" w:space="0" w:color="auto"/>
              <w:left w:val="nil"/>
              <w:bottom w:val="single" w:sz="4" w:space="0" w:color="auto"/>
              <w:right w:val="single" w:sz="4" w:space="0" w:color="auto"/>
            </w:tcBorders>
            <w:shd w:val="clear" w:color="auto" w:fill="auto"/>
            <w:noWrap/>
          </w:tcPr>
          <w:p w14:paraId="64C3AFF2" w14:textId="0A501AD9"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28</w:t>
            </w:r>
          </w:p>
        </w:tc>
      </w:tr>
      <w:tr w:rsidR="00951A2F" w:rsidRPr="002E7DC1" w14:paraId="16977A31"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71DDF777" w14:textId="4C244444"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Bedrijfsbrandweer</w:t>
            </w:r>
          </w:p>
        </w:tc>
        <w:tc>
          <w:tcPr>
            <w:tcW w:w="3260" w:type="dxa"/>
            <w:tcBorders>
              <w:top w:val="nil"/>
              <w:left w:val="nil"/>
              <w:bottom w:val="single" w:sz="4" w:space="0" w:color="auto"/>
              <w:right w:val="single" w:sz="4" w:space="0" w:color="auto"/>
            </w:tcBorders>
            <w:shd w:val="clear" w:color="auto" w:fill="auto"/>
            <w:noWrap/>
            <w:vAlign w:val="bottom"/>
            <w:hideMark/>
          </w:tcPr>
          <w:p w14:paraId="6B6B8B7C" w14:textId="5CF3F200"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10</w:t>
            </w:r>
          </w:p>
        </w:tc>
        <w:tc>
          <w:tcPr>
            <w:tcW w:w="3261" w:type="dxa"/>
            <w:tcBorders>
              <w:top w:val="single" w:sz="4" w:space="0" w:color="auto"/>
              <w:left w:val="nil"/>
              <w:bottom w:val="single" w:sz="4" w:space="0" w:color="auto"/>
              <w:right w:val="single" w:sz="4" w:space="0" w:color="auto"/>
            </w:tcBorders>
            <w:shd w:val="clear" w:color="auto" w:fill="auto"/>
            <w:noWrap/>
          </w:tcPr>
          <w:p w14:paraId="17D30C9C" w14:textId="46C86AB9"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2</w:t>
            </w:r>
          </w:p>
        </w:tc>
      </w:tr>
      <w:tr w:rsidR="00951A2F" w:rsidRPr="002E7DC1" w14:paraId="2006E32B"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4C376225" w14:textId="77777777"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Maatregelen</w:t>
            </w:r>
          </w:p>
        </w:tc>
        <w:tc>
          <w:tcPr>
            <w:tcW w:w="3260" w:type="dxa"/>
            <w:tcBorders>
              <w:top w:val="nil"/>
              <w:left w:val="nil"/>
              <w:bottom w:val="single" w:sz="4" w:space="0" w:color="auto"/>
              <w:right w:val="single" w:sz="4" w:space="0" w:color="auto"/>
            </w:tcBorders>
            <w:shd w:val="clear" w:color="auto" w:fill="auto"/>
            <w:noWrap/>
            <w:vAlign w:val="bottom"/>
            <w:hideMark/>
          </w:tcPr>
          <w:p w14:paraId="03BD1610" w14:textId="29C9D3D0"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21</w:t>
            </w:r>
          </w:p>
        </w:tc>
        <w:tc>
          <w:tcPr>
            <w:tcW w:w="3261" w:type="dxa"/>
            <w:tcBorders>
              <w:top w:val="single" w:sz="4" w:space="0" w:color="auto"/>
              <w:left w:val="nil"/>
              <w:bottom w:val="single" w:sz="4" w:space="0" w:color="auto"/>
              <w:right w:val="single" w:sz="4" w:space="0" w:color="auto"/>
            </w:tcBorders>
            <w:shd w:val="clear" w:color="auto" w:fill="auto"/>
            <w:noWrap/>
          </w:tcPr>
          <w:p w14:paraId="08041784" w14:textId="1DF08265"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13</w:t>
            </w:r>
          </w:p>
        </w:tc>
      </w:tr>
      <w:tr w:rsidR="00951A2F" w:rsidRPr="002E7DC1" w14:paraId="32BCDD5D"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9454529" w14:textId="11D2C7B8" w:rsidR="00951A2F" w:rsidRPr="002E7DC1" w:rsidRDefault="00951A2F" w:rsidP="0056558A">
            <w:pPr>
              <w:spacing w:line="284" w:lineRule="atLeast"/>
              <w:jc w:val="both"/>
              <w:rPr>
                <w:rFonts w:ascii="Tahoma" w:hAnsi="Tahoma" w:cs="Tahoma"/>
                <w:sz w:val="18"/>
                <w:szCs w:val="18"/>
              </w:rPr>
            </w:pPr>
            <w:r w:rsidRPr="002E7DC1">
              <w:rPr>
                <w:rFonts w:ascii="Tahoma" w:hAnsi="Tahoma" w:cs="Tahoma"/>
                <w:sz w:val="18"/>
                <w:szCs w:val="18"/>
              </w:rPr>
              <w:t>Wabo/Milieu</w:t>
            </w:r>
          </w:p>
        </w:tc>
        <w:tc>
          <w:tcPr>
            <w:tcW w:w="3260" w:type="dxa"/>
            <w:tcBorders>
              <w:top w:val="nil"/>
              <w:left w:val="nil"/>
              <w:bottom w:val="single" w:sz="4" w:space="0" w:color="auto"/>
              <w:right w:val="single" w:sz="4" w:space="0" w:color="auto"/>
            </w:tcBorders>
            <w:shd w:val="clear" w:color="auto" w:fill="auto"/>
            <w:noWrap/>
            <w:vAlign w:val="bottom"/>
          </w:tcPr>
          <w:p w14:paraId="517B13EE" w14:textId="3CA624AA"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11</w:t>
            </w:r>
          </w:p>
        </w:tc>
        <w:tc>
          <w:tcPr>
            <w:tcW w:w="3261" w:type="dxa"/>
            <w:tcBorders>
              <w:top w:val="single" w:sz="4" w:space="0" w:color="auto"/>
              <w:left w:val="nil"/>
              <w:bottom w:val="single" w:sz="4" w:space="0" w:color="auto"/>
              <w:right w:val="single" w:sz="4" w:space="0" w:color="auto"/>
            </w:tcBorders>
            <w:shd w:val="clear" w:color="auto" w:fill="auto"/>
            <w:noWrap/>
          </w:tcPr>
          <w:p w14:paraId="79B869B9" w14:textId="3C2A71E7" w:rsidR="00951A2F" w:rsidRPr="002E7DC1" w:rsidRDefault="00940A13" w:rsidP="0056558A">
            <w:pPr>
              <w:spacing w:line="284" w:lineRule="atLeast"/>
              <w:jc w:val="right"/>
              <w:rPr>
                <w:rFonts w:ascii="Tahoma" w:hAnsi="Tahoma" w:cs="Tahoma"/>
                <w:sz w:val="18"/>
                <w:szCs w:val="18"/>
              </w:rPr>
            </w:pPr>
            <w:r w:rsidRPr="002E7DC1">
              <w:rPr>
                <w:rFonts w:ascii="Tahoma" w:hAnsi="Tahoma" w:cs="Tahoma"/>
                <w:sz w:val="18"/>
                <w:szCs w:val="18"/>
              </w:rPr>
              <w:t>2</w:t>
            </w:r>
          </w:p>
        </w:tc>
      </w:tr>
      <w:tr w:rsidR="00323F28" w:rsidRPr="00323F28" w14:paraId="41BEA53B" w14:textId="77777777" w:rsidTr="000F0637">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4345B5A6" w14:textId="617566B6" w:rsidR="00951A2F" w:rsidRPr="00323F28" w:rsidRDefault="00951A2F" w:rsidP="0056558A">
            <w:pPr>
              <w:spacing w:line="284" w:lineRule="atLeast"/>
              <w:jc w:val="both"/>
              <w:rPr>
                <w:rFonts w:ascii="Tahoma" w:hAnsi="Tahoma" w:cs="Tahoma"/>
                <w:sz w:val="18"/>
                <w:szCs w:val="18"/>
              </w:rPr>
            </w:pPr>
            <w:r w:rsidRPr="00323F28">
              <w:rPr>
                <w:rFonts w:ascii="Tahoma" w:hAnsi="Tahoma" w:cs="Tahoma"/>
                <w:sz w:val="18"/>
                <w:szCs w:val="18"/>
              </w:rPr>
              <w:t>Ageing</w:t>
            </w:r>
          </w:p>
        </w:tc>
        <w:tc>
          <w:tcPr>
            <w:tcW w:w="3260" w:type="dxa"/>
            <w:tcBorders>
              <w:top w:val="nil"/>
              <w:left w:val="nil"/>
              <w:bottom w:val="single" w:sz="4" w:space="0" w:color="auto"/>
              <w:right w:val="single" w:sz="4" w:space="0" w:color="auto"/>
            </w:tcBorders>
            <w:shd w:val="clear" w:color="auto" w:fill="auto"/>
            <w:noWrap/>
            <w:vAlign w:val="bottom"/>
            <w:hideMark/>
          </w:tcPr>
          <w:p w14:paraId="645670A7" w14:textId="4CD96234" w:rsidR="00951A2F" w:rsidRPr="00323F28" w:rsidRDefault="00940A13" w:rsidP="0056558A">
            <w:pPr>
              <w:spacing w:line="284" w:lineRule="atLeast"/>
              <w:jc w:val="right"/>
              <w:rPr>
                <w:rFonts w:ascii="Tahoma" w:hAnsi="Tahoma" w:cs="Tahoma"/>
                <w:sz w:val="18"/>
                <w:szCs w:val="18"/>
              </w:rPr>
            </w:pPr>
            <w:r w:rsidRPr="00323F28">
              <w:rPr>
                <w:rFonts w:ascii="Tahoma" w:hAnsi="Tahoma" w:cs="Tahoma"/>
                <w:sz w:val="18"/>
                <w:szCs w:val="18"/>
              </w:rPr>
              <w:t>12</w:t>
            </w:r>
          </w:p>
        </w:tc>
        <w:tc>
          <w:tcPr>
            <w:tcW w:w="3261" w:type="dxa"/>
            <w:tcBorders>
              <w:top w:val="single" w:sz="4" w:space="0" w:color="auto"/>
              <w:left w:val="nil"/>
              <w:bottom w:val="single" w:sz="4" w:space="0" w:color="auto"/>
              <w:right w:val="single" w:sz="4" w:space="0" w:color="auto"/>
            </w:tcBorders>
            <w:shd w:val="clear" w:color="auto" w:fill="auto"/>
            <w:noWrap/>
          </w:tcPr>
          <w:p w14:paraId="632C9E38" w14:textId="2B6A1375" w:rsidR="00951A2F" w:rsidRPr="00323F28" w:rsidRDefault="000F0637" w:rsidP="0056558A">
            <w:pPr>
              <w:spacing w:line="284" w:lineRule="atLeast"/>
              <w:jc w:val="right"/>
              <w:rPr>
                <w:rFonts w:ascii="Tahoma" w:hAnsi="Tahoma" w:cs="Tahoma"/>
                <w:sz w:val="18"/>
                <w:szCs w:val="18"/>
              </w:rPr>
            </w:pPr>
            <w:r w:rsidRPr="00323F28">
              <w:rPr>
                <w:rFonts w:ascii="Tahoma" w:hAnsi="Tahoma" w:cs="Tahoma"/>
                <w:sz w:val="18"/>
                <w:szCs w:val="18"/>
              </w:rPr>
              <w:t>2</w:t>
            </w:r>
          </w:p>
        </w:tc>
      </w:tr>
      <w:tr w:rsidR="00323F28" w:rsidRPr="00323F28" w14:paraId="3BE33F27"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37F62135" w14:textId="3E1C8A48" w:rsidR="00951A2F" w:rsidRPr="00323F28" w:rsidRDefault="00940A13" w:rsidP="0056558A">
            <w:pPr>
              <w:spacing w:line="284" w:lineRule="atLeast"/>
              <w:jc w:val="both"/>
              <w:rPr>
                <w:rFonts w:ascii="Tahoma" w:hAnsi="Tahoma" w:cs="Tahoma"/>
                <w:sz w:val="18"/>
                <w:szCs w:val="18"/>
              </w:rPr>
            </w:pPr>
            <w:r w:rsidRPr="00323F28">
              <w:rPr>
                <w:rFonts w:ascii="Tahoma" w:hAnsi="Tahoma" w:cs="Tahoma"/>
                <w:sz w:val="18"/>
                <w:szCs w:val="18"/>
              </w:rPr>
              <w:t>Restcategorie, divers</w:t>
            </w:r>
          </w:p>
        </w:tc>
        <w:tc>
          <w:tcPr>
            <w:tcW w:w="3260" w:type="dxa"/>
            <w:tcBorders>
              <w:top w:val="nil"/>
              <w:left w:val="nil"/>
              <w:bottom w:val="single" w:sz="4" w:space="0" w:color="auto"/>
              <w:right w:val="single" w:sz="4" w:space="0" w:color="auto"/>
            </w:tcBorders>
            <w:shd w:val="clear" w:color="auto" w:fill="auto"/>
            <w:noWrap/>
            <w:vAlign w:val="bottom"/>
            <w:hideMark/>
          </w:tcPr>
          <w:p w14:paraId="7864C2FF" w14:textId="10E3DF0B" w:rsidR="00951A2F" w:rsidRPr="00323F28" w:rsidRDefault="00940A13" w:rsidP="0056558A">
            <w:pPr>
              <w:spacing w:line="284" w:lineRule="atLeast"/>
              <w:jc w:val="right"/>
              <w:rPr>
                <w:rFonts w:ascii="Tahoma" w:hAnsi="Tahoma" w:cs="Tahoma"/>
                <w:sz w:val="18"/>
                <w:szCs w:val="18"/>
              </w:rPr>
            </w:pPr>
            <w:r w:rsidRPr="00323F28">
              <w:rPr>
                <w:rFonts w:ascii="Tahoma" w:hAnsi="Tahoma" w:cs="Tahoma"/>
                <w:sz w:val="18"/>
                <w:szCs w:val="18"/>
              </w:rPr>
              <w:t>86</w:t>
            </w:r>
          </w:p>
        </w:tc>
        <w:tc>
          <w:tcPr>
            <w:tcW w:w="3261" w:type="dxa"/>
            <w:tcBorders>
              <w:top w:val="single" w:sz="4" w:space="0" w:color="auto"/>
              <w:left w:val="nil"/>
              <w:bottom w:val="single" w:sz="4" w:space="0" w:color="auto"/>
              <w:right w:val="single" w:sz="4" w:space="0" w:color="auto"/>
            </w:tcBorders>
            <w:shd w:val="clear" w:color="auto" w:fill="auto"/>
            <w:noWrap/>
          </w:tcPr>
          <w:p w14:paraId="4C999B2F" w14:textId="3AA7306C" w:rsidR="00951A2F" w:rsidRPr="00323F28" w:rsidRDefault="000F0637" w:rsidP="0056558A">
            <w:pPr>
              <w:spacing w:line="284" w:lineRule="atLeast"/>
              <w:jc w:val="right"/>
              <w:rPr>
                <w:rFonts w:ascii="Tahoma" w:hAnsi="Tahoma" w:cs="Tahoma"/>
                <w:sz w:val="18"/>
                <w:szCs w:val="18"/>
              </w:rPr>
            </w:pPr>
            <w:r w:rsidRPr="00323F28">
              <w:rPr>
                <w:rFonts w:ascii="Tahoma" w:hAnsi="Tahoma" w:cs="Tahoma"/>
                <w:sz w:val="18"/>
                <w:szCs w:val="18"/>
              </w:rPr>
              <w:t>42</w:t>
            </w:r>
          </w:p>
        </w:tc>
      </w:tr>
      <w:tr w:rsidR="00264ACC" w:rsidRPr="002E7DC1" w14:paraId="33330816" w14:textId="77777777" w:rsidTr="000E2866">
        <w:trPr>
          <w:trHeight w:val="225"/>
        </w:trPr>
        <w:tc>
          <w:tcPr>
            <w:tcW w:w="3260" w:type="dxa"/>
            <w:tcBorders>
              <w:top w:val="single" w:sz="4" w:space="0" w:color="auto"/>
              <w:left w:val="single" w:sz="4" w:space="0" w:color="auto"/>
              <w:bottom w:val="single" w:sz="4" w:space="0" w:color="auto"/>
              <w:right w:val="single" w:sz="4" w:space="0" w:color="auto"/>
            </w:tcBorders>
            <w:shd w:val="clear" w:color="000000" w:fill="DFDFDF"/>
            <w:noWrap/>
            <w:hideMark/>
          </w:tcPr>
          <w:p w14:paraId="17FA9649" w14:textId="77777777" w:rsidR="00264ACC" w:rsidRPr="002E7DC1" w:rsidRDefault="00264ACC" w:rsidP="0056558A">
            <w:pPr>
              <w:spacing w:line="284" w:lineRule="atLeast"/>
              <w:rPr>
                <w:rFonts w:ascii="Tahoma" w:hAnsi="Tahoma" w:cs="Tahoma"/>
                <w:b/>
                <w:bCs/>
                <w:sz w:val="18"/>
                <w:szCs w:val="18"/>
              </w:rPr>
            </w:pPr>
            <w:r w:rsidRPr="002E7DC1">
              <w:rPr>
                <w:rFonts w:ascii="Tahoma" w:hAnsi="Tahoma" w:cs="Tahoma"/>
                <w:b/>
                <w:bCs/>
                <w:sz w:val="18"/>
                <w:szCs w:val="18"/>
              </w:rPr>
              <w:t>Totaal</w:t>
            </w:r>
          </w:p>
        </w:tc>
        <w:tc>
          <w:tcPr>
            <w:tcW w:w="3260" w:type="dxa"/>
            <w:tcBorders>
              <w:top w:val="nil"/>
              <w:left w:val="nil"/>
              <w:bottom w:val="single" w:sz="4" w:space="0" w:color="auto"/>
              <w:right w:val="single" w:sz="4" w:space="0" w:color="auto"/>
            </w:tcBorders>
            <w:shd w:val="clear" w:color="000000" w:fill="DFDFDF"/>
            <w:noWrap/>
            <w:vAlign w:val="bottom"/>
            <w:hideMark/>
          </w:tcPr>
          <w:p w14:paraId="03641D34" w14:textId="56F9CADC" w:rsidR="00264ACC" w:rsidRPr="002E7DC1" w:rsidRDefault="00940A13" w:rsidP="0056558A">
            <w:pPr>
              <w:spacing w:line="284" w:lineRule="atLeast"/>
              <w:jc w:val="right"/>
              <w:rPr>
                <w:rFonts w:ascii="Tahoma" w:hAnsi="Tahoma" w:cs="Tahoma"/>
                <w:b/>
                <w:bCs/>
                <w:sz w:val="18"/>
                <w:szCs w:val="18"/>
              </w:rPr>
            </w:pPr>
            <w:r w:rsidRPr="002E7DC1">
              <w:rPr>
                <w:rFonts w:ascii="Tahoma" w:hAnsi="Tahoma" w:cs="Tahoma"/>
                <w:b/>
                <w:bCs/>
                <w:sz w:val="18"/>
                <w:szCs w:val="18"/>
              </w:rPr>
              <w:t>586</w:t>
            </w:r>
          </w:p>
        </w:tc>
        <w:tc>
          <w:tcPr>
            <w:tcW w:w="3261" w:type="dxa"/>
            <w:tcBorders>
              <w:top w:val="single" w:sz="4" w:space="0" w:color="auto"/>
              <w:left w:val="nil"/>
              <w:bottom w:val="single" w:sz="4" w:space="0" w:color="auto"/>
              <w:right w:val="single" w:sz="4" w:space="0" w:color="auto"/>
            </w:tcBorders>
            <w:shd w:val="clear" w:color="000000" w:fill="DFDFDF"/>
            <w:noWrap/>
            <w:hideMark/>
          </w:tcPr>
          <w:p w14:paraId="32C10D96" w14:textId="1F5F738D" w:rsidR="00264ACC" w:rsidRPr="002E7DC1" w:rsidRDefault="00D246A6" w:rsidP="0056558A">
            <w:pPr>
              <w:spacing w:line="284" w:lineRule="atLeast"/>
              <w:jc w:val="right"/>
              <w:rPr>
                <w:rFonts w:ascii="Tahoma" w:hAnsi="Tahoma" w:cs="Tahoma"/>
                <w:b/>
                <w:bCs/>
                <w:sz w:val="18"/>
                <w:szCs w:val="18"/>
              </w:rPr>
            </w:pPr>
            <w:r w:rsidRPr="002E7DC1">
              <w:rPr>
                <w:rFonts w:ascii="Tahoma" w:hAnsi="Tahoma" w:cs="Tahoma"/>
                <w:b/>
                <w:bCs/>
                <w:sz w:val="18"/>
                <w:szCs w:val="18"/>
              </w:rPr>
              <w:t>243</w:t>
            </w:r>
          </w:p>
        </w:tc>
      </w:tr>
    </w:tbl>
    <w:p w14:paraId="47CA109A" w14:textId="77777777" w:rsidR="00264ACC" w:rsidRDefault="00264ACC" w:rsidP="0056558A">
      <w:pPr>
        <w:pStyle w:val="Geenafstand"/>
        <w:spacing w:line="284" w:lineRule="atLeast"/>
        <w:rPr>
          <w:rFonts w:cs="Arial"/>
          <w:i/>
          <w:szCs w:val="20"/>
        </w:rPr>
      </w:pPr>
    </w:p>
    <w:p w14:paraId="7FCC123E" w14:textId="2DF1961E" w:rsidR="00876C7D" w:rsidRDefault="00876C7D">
      <w:pPr>
        <w:rPr>
          <w:rFonts w:eastAsia="Calibri" w:cs="Arial"/>
          <w:i/>
          <w:szCs w:val="20"/>
          <w:lang w:eastAsia="en-US"/>
        </w:rPr>
      </w:pPr>
      <w:r>
        <w:rPr>
          <w:rFonts w:cs="Arial"/>
          <w:i/>
          <w:szCs w:val="20"/>
        </w:rPr>
        <w:br w:type="page"/>
      </w:r>
    </w:p>
    <w:p w14:paraId="6031D040" w14:textId="77777777" w:rsidR="00B4573E" w:rsidRPr="00D3118F" w:rsidRDefault="00B4573E" w:rsidP="00B4573E">
      <w:pPr>
        <w:pStyle w:val="Tekstopmerking"/>
        <w:spacing w:line="284" w:lineRule="atLeast"/>
        <w:rPr>
          <w:rFonts w:ascii="Arial" w:hAnsi="Arial" w:cs="Arial"/>
          <w:i/>
          <w:iCs/>
          <w:color w:val="000000"/>
        </w:rPr>
      </w:pPr>
      <w:r w:rsidRPr="00D3118F">
        <w:rPr>
          <w:rFonts w:ascii="Arial" w:hAnsi="Arial" w:cs="Arial"/>
          <w:i/>
          <w:iCs/>
          <w:color w:val="000000"/>
        </w:rPr>
        <w:lastRenderedPageBreak/>
        <w:t>Tabel 8: Toelichting VBS-elementen volgens Brzo 2015</w:t>
      </w:r>
    </w:p>
    <w:tbl>
      <w:tblPr>
        <w:tblStyle w:val="Tabelraster"/>
        <w:tblW w:w="9781" w:type="dxa"/>
        <w:tblInd w:w="108" w:type="dxa"/>
        <w:tblLook w:val="04A0" w:firstRow="1" w:lastRow="0" w:firstColumn="1" w:lastColumn="0" w:noHBand="0" w:noVBand="1"/>
      </w:tblPr>
      <w:tblGrid>
        <w:gridCol w:w="1150"/>
        <w:gridCol w:w="8631"/>
      </w:tblGrid>
      <w:tr w:rsidR="00B4573E" w:rsidRPr="002E7DC1" w14:paraId="710B77CA" w14:textId="77777777" w:rsidTr="00B500B8">
        <w:tc>
          <w:tcPr>
            <w:tcW w:w="1150" w:type="dxa"/>
          </w:tcPr>
          <w:p w14:paraId="720F1BE9"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 xml:space="preserve">VBS </w:t>
            </w:r>
          </w:p>
        </w:tc>
        <w:tc>
          <w:tcPr>
            <w:tcW w:w="8631" w:type="dxa"/>
          </w:tcPr>
          <w:p w14:paraId="48AEB2BA"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Veiligheidsbeheerssysteem dat dient ter uitvoering en ter vaststelling van het Preventiebeleid Zware Ongevallen.</w:t>
            </w:r>
          </w:p>
        </w:tc>
      </w:tr>
      <w:tr w:rsidR="00B4573E" w:rsidRPr="002E7DC1" w14:paraId="4DB06BCE" w14:textId="77777777" w:rsidTr="00B500B8">
        <w:tc>
          <w:tcPr>
            <w:tcW w:w="1150" w:type="dxa"/>
          </w:tcPr>
          <w:p w14:paraId="5FFF61A3"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VBS-elementen</w:t>
            </w:r>
          </w:p>
        </w:tc>
        <w:tc>
          <w:tcPr>
            <w:tcW w:w="8631" w:type="dxa"/>
          </w:tcPr>
          <w:p w14:paraId="6351A193"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Het VBS bestaat uit zeven elementen (VBS i t/m vii) en een onderdeel waarin de koppeling wordt beschreven tussen het algemene beheerssysteem, het VBS en het preventiebeleid (VBS-a).</w:t>
            </w:r>
          </w:p>
        </w:tc>
      </w:tr>
      <w:tr w:rsidR="00B4573E" w:rsidRPr="002E7DC1" w14:paraId="0E4E3784" w14:textId="77777777" w:rsidTr="00B500B8">
        <w:tc>
          <w:tcPr>
            <w:tcW w:w="1150" w:type="dxa"/>
          </w:tcPr>
          <w:p w14:paraId="04248ACB"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 xml:space="preserve">VBS-a </w:t>
            </w:r>
          </w:p>
        </w:tc>
        <w:tc>
          <w:tcPr>
            <w:tcW w:w="8631" w:type="dxa"/>
          </w:tcPr>
          <w:p w14:paraId="08ED2FC4"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Die onderdelen van het algemene beheerssysteem waartoe de organisatorische structuur, de verantwoordelijkheden, de gebruiken, de procedures, de procedés en de hulpmiddelen behoren welke het mogelijk maken het beleid ter voorkoming van zware ongevallen te bepalen en uit te voeren.</w:t>
            </w:r>
          </w:p>
        </w:tc>
      </w:tr>
      <w:tr w:rsidR="00B4573E" w:rsidRPr="002E7DC1" w14:paraId="72807841" w14:textId="77777777" w:rsidTr="00B500B8">
        <w:tc>
          <w:tcPr>
            <w:tcW w:w="1150" w:type="dxa"/>
          </w:tcPr>
          <w:p w14:paraId="69B4771A"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VBS-i</w:t>
            </w:r>
          </w:p>
        </w:tc>
        <w:tc>
          <w:tcPr>
            <w:tcW w:w="8631" w:type="dxa"/>
          </w:tcPr>
          <w:p w14:paraId="4B4A0A78"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 xml:space="preserve">De organisatie en het personeel </w:t>
            </w:r>
          </w:p>
        </w:tc>
      </w:tr>
      <w:tr w:rsidR="00B4573E" w:rsidRPr="002E7DC1" w14:paraId="38C59ADF" w14:textId="77777777" w:rsidTr="00B500B8">
        <w:tc>
          <w:tcPr>
            <w:tcW w:w="1150" w:type="dxa"/>
          </w:tcPr>
          <w:p w14:paraId="45924D93"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 xml:space="preserve">VBS-ii </w:t>
            </w:r>
          </w:p>
        </w:tc>
        <w:tc>
          <w:tcPr>
            <w:tcW w:w="8631" w:type="dxa"/>
          </w:tcPr>
          <w:p w14:paraId="18B6D2E7"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De identificatie en de beoordeling van de gevaren van zware ongevallen</w:t>
            </w:r>
          </w:p>
        </w:tc>
      </w:tr>
      <w:tr w:rsidR="00B4573E" w:rsidRPr="002E7DC1" w14:paraId="0C98FB28" w14:textId="77777777" w:rsidTr="00B500B8">
        <w:tc>
          <w:tcPr>
            <w:tcW w:w="1150" w:type="dxa"/>
          </w:tcPr>
          <w:p w14:paraId="0FD32446"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VBS-iii</w:t>
            </w:r>
          </w:p>
        </w:tc>
        <w:tc>
          <w:tcPr>
            <w:tcW w:w="8631" w:type="dxa"/>
          </w:tcPr>
          <w:p w14:paraId="32233AF1"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De controle op de exploitatie</w:t>
            </w:r>
          </w:p>
        </w:tc>
      </w:tr>
      <w:tr w:rsidR="00B4573E" w:rsidRPr="002E7DC1" w14:paraId="1F490408" w14:textId="77777777" w:rsidTr="00B500B8">
        <w:tc>
          <w:tcPr>
            <w:tcW w:w="1150" w:type="dxa"/>
          </w:tcPr>
          <w:p w14:paraId="63E7EB92"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VBS-iv</w:t>
            </w:r>
          </w:p>
        </w:tc>
        <w:tc>
          <w:tcPr>
            <w:tcW w:w="8631" w:type="dxa"/>
          </w:tcPr>
          <w:p w14:paraId="5345292A"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De wijze waarop wordt gehandeld bij wijzigingen</w:t>
            </w:r>
          </w:p>
        </w:tc>
      </w:tr>
      <w:tr w:rsidR="00B4573E" w:rsidRPr="002E7DC1" w14:paraId="75F395A9" w14:textId="77777777" w:rsidTr="00B500B8">
        <w:tc>
          <w:tcPr>
            <w:tcW w:w="1150" w:type="dxa"/>
          </w:tcPr>
          <w:p w14:paraId="4F2C5D3B"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VBS-v</w:t>
            </w:r>
          </w:p>
        </w:tc>
        <w:tc>
          <w:tcPr>
            <w:tcW w:w="8631" w:type="dxa"/>
          </w:tcPr>
          <w:p w14:paraId="74016E5B"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De planning voor noodsituaties</w:t>
            </w:r>
          </w:p>
        </w:tc>
      </w:tr>
      <w:tr w:rsidR="00B4573E" w:rsidRPr="002E7DC1" w14:paraId="39DED1F0" w14:textId="77777777" w:rsidTr="00B500B8">
        <w:tc>
          <w:tcPr>
            <w:tcW w:w="1150" w:type="dxa"/>
          </w:tcPr>
          <w:p w14:paraId="1CC1774C"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VBS-vi</w:t>
            </w:r>
          </w:p>
        </w:tc>
        <w:tc>
          <w:tcPr>
            <w:tcW w:w="8631" w:type="dxa"/>
          </w:tcPr>
          <w:p w14:paraId="450A5EAC"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Het toezicht op de prestaties</w:t>
            </w:r>
          </w:p>
        </w:tc>
      </w:tr>
      <w:tr w:rsidR="00B4573E" w:rsidRPr="002E7DC1" w14:paraId="5C1582A6" w14:textId="77777777" w:rsidTr="00B500B8">
        <w:tc>
          <w:tcPr>
            <w:tcW w:w="1150" w:type="dxa"/>
          </w:tcPr>
          <w:p w14:paraId="3428BBC8"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VBS-vii</w:t>
            </w:r>
          </w:p>
        </w:tc>
        <w:tc>
          <w:tcPr>
            <w:tcW w:w="8631" w:type="dxa"/>
          </w:tcPr>
          <w:p w14:paraId="19B8A819" w14:textId="77777777" w:rsidR="00B4573E" w:rsidRPr="002E7DC1" w:rsidRDefault="00B4573E" w:rsidP="00B500B8">
            <w:pPr>
              <w:pStyle w:val="Tekstopmerking"/>
              <w:spacing w:line="284" w:lineRule="atLeast"/>
              <w:rPr>
                <w:rFonts w:ascii="Tahoma" w:hAnsi="Tahoma" w:cs="Tahoma"/>
                <w:iCs/>
                <w:color w:val="000000"/>
                <w:sz w:val="18"/>
                <w:szCs w:val="18"/>
              </w:rPr>
            </w:pPr>
            <w:r w:rsidRPr="002E7DC1">
              <w:rPr>
                <w:rFonts w:ascii="Tahoma" w:hAnsi="Tahoma" w:cs="Tahoma"/>
                <w:iCs/>
                <w:color w:val="000000"/>
                <w:sz w:val="18"/>
                <w:szCs w:val="18"/>
              </w:rPr>
              <w:t>Controle en analyse</w:t>
            </w:r>
          </w:p>
        </w:tc>
      </w:tr>
    </w:tbl>
    <w:p w14:paraId="404203A7" w14:textId="77777777" w:rsidR="00B4573E" w:rsidRPr="00D3118F" w:rsidRDefault="00B4573E" w:rsidP="00B4573E">
      <w:pPr>
        <w:pStyle w:val="Geenafstand"/>
        <w:spacing w:line="284" w:lineRule="atLeast"/>
        <w:rPr>
          <w:rFonts w:cs="Arial"/>
          <w:i/>
          <w:szCs w:val="20"/>
        </w:rPr>
      </w:pPr>
    </w:p>
    <w:p w14:paraId="57E3FB70" w14:textId="77777777" w:rsidR="00B4573E" w:rsidRDefault="00B4573E" w:rsidP="0056558A">
      <w:pPr>
        <w:pStyle w:val="Geenafstand"/>
        <w:spacing w:line="284" w:lineRule="atLeast"/>
        <w:rPr>
          <w:rFonts w:cs="Arial"/>
          <w:i/>
          <w:szCs w:val="20"/>
        </w:rPr>
      </w:pPr>
    </w:p>
    <w:p w14:paraId="0A95A94A" w14:textId="57C2B292" w:rsidR="00B4573E" w:rsidRDefault="00B4573E">
      <w:pPr>
        <w:rPr>
          <w:rFonts w:eastAsia="Calibri" w:cs="Arial"/>
          <w:i/>
          <w:szCs w:val="20"/>
          <w:lang w:eastAsia="en-US"/>
        </w:rPr>
      </w:pPr>
    </w:p>
    <w:p w14:paraId="2ADD7286" w14:textId="77777777" w:rsidR="00B4573E" w:rsidRDefault="00B4573E" w:rsidP="00B4573E">
      <w:pPr>
        <w:pStyle w:val="Geenafstand"/>
        <w:spacing w:line="284" w:lineRule="atLeast"/>
        <w:rPr>
          <w:rFonts w:cs="Arial"/>
          <w:i/>
          <w:szCs w:val="20"/>
        </w:rPr>
      </w:pPr>
      <w:r w:rsidRPr="00D3118F">
        <w:rPr>
          <w:rFonts w:cs="Arial"/>
          <w:i/>
          <w:szCs w:val="20"/>
        </w:rPr>
        <w:t xml:space="preserve">Figuur </w:t>
      </w:r>
      <w:r>
        <w:rPr>
          <w:rFonts w:cs="Arial"/>
          <w:i/>
          <w:szCs w:val="20"/>
        </w:rPr>
        <w:t>4</w:t>
      </w:r>
      <w:r w:rsidRPr="00D3118F">
        <w:rPr>
          <w:rFonts w:cs="Arial"/>
          <w:i/>
          <w:szCs w:val="20"/>
        </w:rPr>
        <w:t>: Beoordelingen en overtredingen op de VBS-elementen en andere thema’s in 201</w:t>
      </w:r>
      <w:r>
        <w:rPr>
          <w:rFonts w:cs="Arial"/>
          <w:i/>
          <w:szCs w:val="20"/>
        </w:rPr>
        <w:t>8</w:t>
      </w:r>
    </w:p>
    <w:p w14:paraId="1606FC08" w14:textId="19F07D99" w:rsidR="007955BB" w:rsidRDefault="00040F80" w:rsidP="0056558A">
      <w:pPr>
        <w:pStyle w:val="Geenafstand"/>
        <w:spacing w:line="284" w:lineRule="atLeast"/>
        <w:rPr>
          <w:rFonts w:cs="Arial"/>
          <w:i/>
          <w:szCs w:val="20"/>
        </w:rPr>
      </w:pPr>
      <w:r>
        <w:rPr>
          <w:noProof/>
          <w:lang w:eastAsia="nl-NL"/>
        </w:rPr>
        <w:drawing>
          <wp:inline distT="0" distB="0" distL="0" distR="0" wp14:anchorId="3A0F1B11" wp14:editId="4FDFDDA7">
            <wp:extent cx="6210300" cy="3857625"/>
            <wp:effectExtent l="0" t="0" r="1905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FF6D37" w14:textId="77777777" w:rsidR="007955BB" w:rsidRPr="00D3118F" w:rsidRDefault="007955BB" w:rsidP="0056558A">
      <w:pPr>
        <w:pStyle w:val="Geenafstand"/>
        <w:spacing w:line="284" w:lineRule="atLeast"/>
        <w:rPr>
          <w:rFonts w:cs="Arial"/>
          <w:i/>
          <w:szCs w:val="20"/>
        </w:rPr>
      </w:pPr>
    </w:p>
    <w:p w14:paraId="760D9432" w14:textId="77777777" w:rsidR="007955BB" w:rsidRPr="00D3118F" w:rsidRDefault="007955BB" w:rsidP="0056558A">
      <w:pPr>
        <w:pStyle w:val="Geenafstand"/>
        <w:spacing w:line="284" w:lineRule="atLeast"/>
        <w:rPr>
          <w:rFonts w:cs="Arial"/>
          <w:i/>
          <w:szCs w:val="20"/>
        </w:rPr>
      </w:pPr>
    </w:p>
    <w:p w14:paraId="6A10D486" w14:textId="77777777" w:rsidR="007955BB" w:rsidRPr="00D3118F" w:rsidRDefault="007955BB" w:rsidP="0056558A">
      <w:pPr>
        <w:pStyle w:val="Geenafstand"/>
        <w:spacing w:line="284" w:lineRule="atLeast"/>
        <w:rPr>
          <w:rFonts w:cs="Arial"/>
          <w:i/>
          <w:szCs w:val="20"/>
        </w:rPr>
      </w:pPr>
    </w:p>
    <w:p w14:paraId="3EACF72F" w14:textId="77777777" w:rsidR="00040F80" w:rsidRDefault="00040F80">
      <w:pPr>
        <w:rPr>
          <w:rFonts w:cs="Arial"/>
          <w:b/>
          <w:szCs w:val="20"/>
        </w:rPr>
      </w:pPr>
      <w:r>
        <w:rPr>
          <w:rFonts w:cs="Arial"/>
          <w:b/>
          <w:szCs w:val="20"/>
        </w:rPr>
        <w:br w:type="page"/>
      </w:r>
    </w:p>
    <w:p w14:paraId="060FF507" w14:textId="60A896C5" w:rsidR="00927341" w:rsidRPr="00D3118F" w:rsidRDefault="00054875" w:rsidP="0056558A">
      <w:pPr>
        <w:spacing w:line="284" w:lineRule="atLeast"/>
        <w:rPr>
          <w:rFonts w:cs="Arial"/>
          <w:b/>
          <w:szCs w:val="20"/>
        </w:rPr>
      </w:pPr>
      <w:r w:rsidRPr="00D3118F">
        <w:rPr>
          <w:rFonts w:cs="Arial"/>
          <w:b/>
          <w:szCs w:val="20"/>
        </w:rPr>
        <w:lastRenderedPageBreak/>
        <w:t>§</w:t>
      </w:r>
      <w:r w:rsidR="00927341" w:rsidRPr="00D3118F">
        <w:rPr>
          <w:rFonts w:cs="Arial"/>
          <w:b/>
          <w:szCs w:val="20"/>
        </w:rPr>
        <w:t xml:space="preserve"> 3: Handhaving</w:t>
      </w:r>
    </w:p>
    <w:p w14:paraId="782EAB12" w14:textId="2EE99EFC" w:rsidR="00B16B8F" w:rsidRPr="00D3118F" w:rsidRDefault="00B16B8F" w:rsidP="0056558A">
      <w:pPr>
        <w:spacing w:line="284" w:lineRule="atLeast"/>
        <w:rPr>
          <w:rFonts w:cs="Arial"/>
          <w:szCs w:val="20"/>
        </w:rPr>
      </w:pPr>
    </w:p>
    <w:p w14:paraId="4E9A5ECC" w14:textId="3DD60DB2" w:rsidR="00095D9A" w:rsidRPr="00D3118F" w:rsidRDefault="009409E3" w:rsidP="0056558A">
      <w:pPr>
        <w:spacing w:line="284" w:lineRule="atLeast"/>
        <w:rPr>
          <w:rFonts w:cs="Arial"/>
          <w:szCs w:val="20"/>
        </w:rPr>
      </w:pPr>
      <w:r w:rsidRPr="00D3118F">
        <w:rPr>
          <w:rFonts w:cs="Arial"/>
          <w:szCs w:val="20"/>
        </w:rPr>
        <w:t xml:space="preserve">Met ingang van 1 januari 2014 werken de inspectiepartners </w:t>
      </w:r>
      <w:r w:rsidR="00095D9A" w:rsidRPr="00D3118F">
        <w:rPr>
          <w:rFonts w:cs="Arial"/>
          <w:szCs w:val="20"/>
        </w:rPr>
        <w:t xml:space="preserve">landelijk </w:t>
      </w:r>
      <w:r w:rsidRPr="00D3118F">
        <w:rPr>
          <w:rFonts w:cs="Arial"/>
          <w:szCs w:val="20"/>
        </w:rPr>
        <w:t>volgens een gezamenlijk vastgestelde</w:t>
      </w:r>
      <w:r w:rsidR="00095D9A" w:rsidRPr="00D3118F">
        <w:rPr>
          <w:rFonts w:cs="Arial"/>
          <w:szCs w:val="20"/>
        </w:rPr>
        <w:t xml:space="preserve"> handhavingsstrategie. </w:t>
      </w:r>
      <w:r w:rsidRPr="00D3118F">
        <w:rPr>
          <w:rFonts w:cs="Arial"/>
          <w:szCs w:val="20"/>
        </w:rPr>
        <w:t xml:space="preserve">Dit betekent dat geconstateerde overtredingen systematisch naar ernst ingedeeld worden en voor overtredingen </w:t>
      </w:r>
      <w:r w:rsidR="004A6415" w:rsidRPr="00D3118F">
        <w:rPr>
          <w:rFonts w:cs="Arial"/>
          <w:szCs w:val="20"/>
        </w:rPr>
        <w:t xml:space="preserve">van dezelfde zwaarte </w:t>
      </w:r>
      <w:r w:rsidRPr="00D3118F">
        <w:rPr>
          <w:rFonts w:cs="Arial"/>
          <w:szCs w:val="20"/>
        </w:rPr>
        <w:t>landelijk dezelfde sanctiemiddelen worden ingezet.</w:t>
      </w:r>
      <w:r w:rsidR="000D0EE4" w:rsidRPr="00D3118F">
        <w:rPr>
          <w:rFonts w:cs="Arial"/>
          <w:szCs w:val="20"/>
        </w:rPr>
        <w:t xml:space="preserve"> Elke geconstateerde overtreding krijgt een bij de zwaarte van de overtreding passende reactie</w:t>
      </w:r>
      <w:r w:rsidR="00095D9A" w:rsidRPr="00D3118F">
        <w:rPr>
          <w:rFonts w:cs="Arial"/>
          <w:szCs w:val="20"/>
        </w:rPr>
        <w:t xml:space="preserve"> conform de Landelijke Handhavingsstrategie Brzo</w:t>
      </w:r>
      <w:r w:rsidR="004A6415" w:rsidRPr="00D3118F">
        <w:rPr>
          <w:rFonts w:cs="Arial"/>
          <w:szCs w:val="20"/>
        </w:rPr>
        <w:t>.</w:t>
      </w:r>
    </w:p>
    <w:p w14:paraId="68B190AD" w14:textId="4F38A36D" w:rsidR="00C27784" w:rsidRPr="00D3118F" w:rsidRDefault="00C27784" w:rsidP="00C27784">
      <w:pPr>
        <w:spacing w:before="120" w:line="284" w:lineRule="atLeast"/>
        <w:rPr>
          <w:rFonts w:cs="Arial"/>
          <w:szCs w:val="20"/>
        </w:rPr>
      </w:pPr>
      <w:r w:rsidRPr="00D3118F">
        <w:rPr>
          <w:rFonts w:cs="Arial"/>
          <w:szCs w:val="20"/>
        </w:rPr>
        <w:t xml:space="preserve">De samenwerkende inspectiepartners maken </w:t>
      </w:r>
      <w:r w:rsidRPr="00D3118F">
        <w:rPr>
          <w:rFonts w:cs="Arial"/>
          <w:color w:val="000000"/>
          <w:szCs w:val="20"/>
        </w:rPr>
        <w:t xml:space="preserve">gezamenlijk een afspraak </w:t>
      </w:r>
      <w:r>
        <w:rPr>
          <w:rFonts w:cs="Arial"/>
          <w:color w:val="000000"/>
          <w:szCs w:val="20"/>
        </w:rPr>
        <w:t xml:space="preserve">door welk bevoegd gezag de handhaving wordt ingezet en met </w:t>
      </w:r>
      <w:r w:rsidRPr="00D3118F">
        <w:rPr>
          <w:rFonts w:cs="Arial"/>
          <w:color w:val="000000"/>
          <w:szCs w:val="20"/>
        </w:rPr>
        <w:t>welk handhavingsmiddel</w:t>
      </w:r>
      <w:r>
        <w:rPr>
          <w:rFonts w:cs="Arial"/>
          <w:color w:val="000000"/>
          <w:szCs w:val="20"/>
        </w:rPr>
        <w:t>.</w:t>
      </w:r>
      <w:r w:rsidRPr="00D3118F">
        <w:rPr>
          <w:rFonts w:cs="Arial"/>
          <w:color w:val="000000"/>
          <w:szCs w:val="20"/>
        </w:rPr>
        <w:t xml:space="preserve"> </w:t>
      </w:r>
      <w:r w:rsidRPr="00D3118F">
        <w:rPr>
          <w:rFonts w:cs="Arial"/>
          <w:szCs w:val="20"/>
        </w:rPr>
        <w:t>Dit hangt af van het onderwerp</w:t>
      </w:r>
      <w:r>
        <w:rPr>
          <w:rFonts w:cs="Arial"/>
          <w:szCs w:val="20"/>
        </w:rPr>
        <w:t xml:space="preserve">, </w:t>
      </w:r>
      <w:r w:rsidRPr="00D3118F">
        <w:rPr>
          <w:rFonts w:cs="Arial"/>
          <w:szCs w:val="20"/>
        </w:rPr>
        <w:t xml:space="preserve">de ernst van de overtreding en de </w:t>
      </w:r>
      <w:r>
        <w:rPr>
          <w:rFonts w:cs="Arial"/>
          <w:szCs w:val="20"/>
        </w:rPr>
        <w:t xml:space="preserve">effectiviteit van de </w:t>
      </w:r>
      <w:r w:rsidRPr="00D3118F">
        <w:rPr>
          <w:rFonts w:cs="Arial"/>
          <w:szCs w:val="20"/>
        </w:rPr>
        <w:t xml:space="preserve">wettelijke mogelijkheden die </w:t>
      </w:r>
      <w:r>
        <w:rPr>
          <w:rFonts w:cs="Arial"/>
          <w:szCs w:val="20"/>
        </w:rPr>
        <w:t xml:space="preserve">elk </w:t>
      </w:r>
      <w:r w:rsidRPr="00D3118F">
        <w:rPr>
          <w:rFonts w:cs="Arial"/>
          <w:szCs w:val="20"/>
        </w:rPr>
        <w:t xml:space="preserve">bevoegde gezag tot </w:t>
      </w:r>
      <w:r>
        <w:rPr>
          <w:rFonts w:cs="Arial"/>
          <w:szCs w:val="20"/>
        </w:rPr>
        <w:t>zijn</w:t>
      </w:r>
      <w:r w:rsidRPr="00D3118F">
        <w:rPr>
          <w:rFonts w:cs="Arial"/>
          <w:szCs w:val="20"/>
        </w:rPr>
        <w:t xml:space="preserve"> beschikking heeft. </w:t>
      </w:r>
    </w:p>
    <w:p w14:paraId="060FF508" w14:textId="7BD28DF0" w:rsidR="00593431" w:rsidRDefault="00593431" w:rsidP="0056558A">
      <w:pPr>
        <w:spacing w:line="284" w:lineRule="atLeast"/>
        <w:rPr>
          <w:rFonts w:cs="Arial"/>
          <w:szCs w:val="20"/>
        </w:rPr>
      </w:pPr>
    </w:p>
    <w:p w14:paraId="2E359759" w14:textId="23C26443" w:rsidR="006C734C" w:rsidRPr="006C734C" w:rsidRDefault="006C734C" w:rsidP="0056558A">
      <w:pPr>
        <w:spacing w:line="284" w:lineRule="atLeast"/>
        <w:rPr>
          <w:rFonts w:cs="Arial"/>
          <w:i/>
          <w:szCs w:val="20"/>
        </w:rPr>
      </w:pPr>
      <w:r w:rsidRPr="006C734C">
        <w:rPr>
          <w:rFonts w:cs="Arial"/>
          <w:i/>
          <w:szCs w:val="20"/>
        </w:rPr>
        <w:t>Tabel 9: Handhavingsinstrumenten volgens Landelijke Handhavingsstrategie Brzo</w:t>
      </w:r>
    </w:p>
    <w:p w14:paraId="757FBCC9" w14:textId="1208A7B1" w:rsidR="00A95847" w:rsidRDefault="007043A5" w:rsidP="0056558A">
      <w:pPr>
        <w:spacing w:before="120" w:line="284" w:lineRule="atLeast"/>
        <w:rPr>
          <w:rFonts w:cs="Arial"/>
          <w:i/>
          <w:szCs w:val="20"/>
        </w:rPr>
      </w:pPr>
      <w:r>
        <w:rPr>
          <w:noProof/>
        </w:rPr>
        <w:drawing>
          <wp:inline distT="0" distB="0" distL="0" distR="0" wp14:anchorId="7115E5E6" wp14:editId="3C9DF427">
            <wp:extent cx="6172200" cy="33813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859" t="21379" r="62951" b="22186"/>
                    <a:stretch/>
                  </pic:blipFill>
                  <pic:spPr bwMode="auto">
                    <a:xfrm>
                      <a:off x="0" y="0"/>
                      <a:ext cx="6168823" cy="3379525"/>
                    </a:xfrm>
                    <a:prstGeom prst="rect">
                      <a:avLst/>
                    </a:prstGeom>
                    <a:ln>
                      <a:noFill/>
                    </a:ln>
                    <a:extLst>
                      <a:ext uri="{53640926-AAD7-44D8-BBD7-CCE9431645EC}">
                        <a14:shadowObscured xmlns:a14="http://schemas.microsoft.com/office/drawing/2010/main"/>
                      </a:ext>
                    </a:extLst>
                  </pic:spPr>
                </pic:pic>
              </a:graphicData>
            </a:graphic>
          </wp:inline>
        </w:drawing>
      </w:r>
    </w:p>
    <w:p w14:paraId="30F2585E" w14:textId="77777777" w:rsidR="007043A5" w:rsidRDefault="007043A5" w:rsidP="0056558A">
      <w:pPr>
        <w:spacing w:before="120" w:line="284" w:lineRule="atLeast"/>
        <w:rPr>
          <w:rFonts w:cs="Arial"/>
          <w:i/>
          <w:szCs w:val="20"/>
        </w:rPr>
      </w:pPr>
    </w:p>
    <w:p w14:paraId="27262F9B" w14:textId="52F9773C" w:rsidR="001C01F4" w:rsidRPr="00A95847" w:rsidRDefault="00A95847" w:rsidP="0056558A">
      <w:pPr>
        <w:spacing w:before="120" w:line="284" w:lineRule="atLeast"/>
        <w:rPr>
          <w:rFonts w:cs="Arial"/>
          <w:i/>
          <w:szCs w:val="20"/>
        </w:rPr>
      </w:pPr>
      <w:r w:rsidRPr="00A95847">
        <w:rPr>
          <w:rFonts w:cs="Arial"/>
          <w:i/>
          <w:szCs w:val="20"/>
        </w:rPr>
        <w:t>Tabel 10: Overtredingen uitgesplitst naar het handhavend bevoegd gezag</w:t>
      </w:r>
    </w:p>
    <w:tbl>
      <w:tblPr>
        <w:tblW w:w="9796" w:type="dxa"/>
        <w:tblInd w:w="55" w:type="dxa"/>
        <w:tblLayout w:type="fixed"/>
        <w:tblCellMar>
          <w:left w:w="70" w:type="dxa"/>
          <w:right w:w="70" w:type="dxa"/>
        </w:tblCellMar>
        <w:tblLook w:val="04A0" w:firstRow="1" w:lastRow="0" w:firstColumn="1" w:lastColumn="0" w:noHBand="0" w:noVBand="1"/>
      </w:tblPr>
      <w:tblGrid>
        <w:gridCol w:w="1433"/>
        <w:gridCol w:w="1559"/>
        <w:gridCol w:w="1594"/>
        <w:gridCol w:w="1737"/>
        <w:gridCol w:w="1736"/>
        <w:gridCol w:w="1737"/>
      </w:tblGrid>
      <w:tr w:rsidR="001C01F4" w:rsidRPr="001C01F4" w14:paraId="164475C1" w14:textId="77777777" w:rsidTr="002E7DC1">
        <w:trPr>
          <w:trHeight w:val="255"/>
        </w:trPr>
        <w:tc>
          <w:tcPr>
            <w:tcW w:w="1433" w:type="dxa"/>
            <w:tcBorders>
              <w:top w:val="single" w:sz="8" w:space="0" w:color="CFCFCF"/>
              <w:left w:val="single" w:sz="8" w:space="0" w:color="CFCFCF"/>
              <w:bottom w:val="single" w:sz="8" w:space="0" w:color="CFCFCF"/>
              <w:right w:val="single" w:sz="8" w:space="0" w:color="CFCFCF"/>
            </w:tcBorders>
            <w:shd w:val="clear" w:color="000000" w:fill="FF9900"/>
            <w:noWrap/>
            <w:hideMark/>
          </w:tcPr>
          <w:p w14:paraId="5D78E238"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Regio</w:t>
            </w:r>
          </w:p>
        </w:tc>
        <w:tc>
          <w:tcPr>
            <w:tcW w:w="1559" w:type="dxa"/>
            <w:tcBorders>
              <w:top w:val="single" w:sz="8" w:space="0" w:color="93B1CD"/>
              <w:left w:val="single" w:sz="8" w:space="0" w:color="93B1CD"/>
              <w:bottom w:val="single" w:sz="8" w:space="0" w:color="93B1CD"/>
              <w:right w:val="single" w:sz="8" w:space="0" w:color="93B1CD"/>
            </w:tcBorders>
            <w:shd w:val="clear" w:color="000000" w:fill="FF9900"/>
            <w:noWrap/>
            <w:hideMark/>
          </w:tcPr>
          <w:p w14:paraId="018B6539"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Aantal  geïnspecteerd</w:t>
            </w:r>
          </w:p>
        </w:tc>
        <w:tc>
          <w:tcPr>
            <w:tcW w:w="6804" w:type="dxa"/>
            <w:gridSpan w:val="4"/>
            <w:tcBorders>
              <w:top w:val="single" w:sz="8" w:space="0" w:color="93B1CD"/>
              <w:left w:val="nil"/>
              <w:bottom w:val="single" w:sz="8" w:space="0" w:color="93B1CD"/>
              <w:right w:val="single" w:sz="8" w:space="0" w:color="93B1CD"/>
            </w:tcBorders>
            <w:shd w:val="clear" w:color="000000" w:fill="FF9900"/>
            <w:noWrap/>
            <w:hideMark/>
          </w:tcPr>
          <w:p w14:paraId="5BB6FE3E"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Aantal overtredingen 2018 en het handhavend bevoegd gezag</w:t>
            </w:r>
          </w:p>
        </w:tc>
      </w:tr>
      <w:tr w:rsidR="001C01F4" w:rsidRPr="002E7DC1" w14:paraId="01E16E2F" w14:textId="77777777" w:rsidTr="002E7DC1">
        <w:trPr>
          <w:trHeight w:val="270"/>
        </w:trPr>
        <w:tc>
          <w:tcPr>
            <w:tcW w:w="1433" w:type="dxa"/>
            <w:tcBorders>
              <w:top w:val="nil"/>
              <w:left w:val="single" w:sz="8" w:space="0" w:color="93B1CD"/>
              <w:bottom w:val="single" w:sz="8" w:space="0" w:color="93B1CD"/>
              <w:right w:val="single" w:sz="8" w:space="0" w:color="93B1CD"/>
            </w:tcBorders>
            <w:shd w:val="clear" w:color="auto" w:fill="auto"/>
            <w:noWrap/>
            <w:hideMark/>
          </w:tcPr>
          <w:p w14:paraId="5B663B43"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 </w:t>
            </w:r>
          </w:p>
        </w:tc>
        <w:tc>
          <w:tcPr>
            <w:tcW w:w="1559" w:type="dxa"/>
            <w:tcBorders>
              <w:top w:val="nil"/>
              <w:left w:val="single" w:sz="8" w:space="0" w:color="CCCCCC"/>
              <w:bottom w:val="single" w:sz="8" w:space="0" w:color="CCCCCC"/>
              <w:right w:val="single" w:sz="8" w:space="0" w:color="CCCCCC"/>
            </w:tcBorders>
            <w:shd w:val="clear" w:color="auto" w:fill="auto"/>
            <w:noWrap/>
            <w:hideMark/>
          </w:tcPr>
          <w:p w14:paraId="7BFC647C" w14:textId="77777777" w:rsidR="001C01F4" w:rsidRPr="001C01F4" w:rsidRDefault="001C01F4" w:rsidP="0056558A">
            <w:pPr>
              <w:spacing w:line="284" w:lineRule="atLeast"/>
              <w:jc w:val="center"/>
              <w:rPr>
                <w:rFonts w:ascii="Tahoma" w:hAnsi="Tahoma" w:cs="Tahoma"/>
                <w:color w:val="000000"/>
                <w:sz w:val="18"/>
                <w:szCs w:val="18"/>
              </w:rPr>
            </w:pPr>
            <w:r w:rsidRPr="001C01F4">
              <w:rPr>
                <w:rFonts w:ascii="Tahoma" w:hAnsi="Tahoma" w:cs="Tahoma"/>
                <w:color w:val="000000"/>
                <w:sz w:val="18"/>
                <w:szCs w:val="18"/>
              </w:rPr>
              <w:t> </w:t>
            </w:r>
          </w:p>
        </w:tc>
        <w:tc>
          <w:tcPr>
            <w:tcW w:w="1594" w:type="dxa"/>
            <w:tcBorders>
              <w:top w:val="nil"/>
              <w:left w:val="single" w:sz="8" w:space="0" w:color="93B1CD"/>
              <w:bottom w:val="single" w:sz="8" w:space="0" w:color="93B1CD"/>
              <w:right w:val="single" w:sz="8" w:space="0" w:color="93B1CD"/>
            </w:tcBorders>
            <w:shd w:val="clear" w:color="000000" w:fill="FF9900"/>
            <w:noWrap/>
            <w:hideMark/>
          </w:tcPr>
          <w:p w14:paraId="1CA7DF83"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Bg Wabo</w:t>
            </w:r>
          </w:p>
        </w:tc>
        <w:tc>
          <w:tcPr>
            <w:tcW w:w="1737" w:type="dxa"/>
            <w:tcBorders>
              <w:top w:val="nil"/>
              <w:left w:val="nil"/>
              <w:bottom w:val="single" w:sz="8" w:space="0" w:color="93B1CD"/>
              <w:right w:val="single" w:sz="8" w:space="0" w:color="93B1CD"/>
            </w:tcBorders>
            <w:shd w:val="clear" w:color="000000" w:fill="FF9900"/>
            <w:noWrap/>
            <w:hideMark/>
          </w:tcPr>
          <w:p w14:paraId="6F365ECE"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Bg Wvr</w:t>
            </w:r>
          </w:p>
        </w:tc>
        <w:tc>
          <w:tcPr>
            <w:tcW w:w="1736" w:type="dxa"/>
            <w:tcBorders>
              <w:top w:val="nil"/>
              <w:left w:val="nil"/>
              <w:bottom w:val="single" w:sz="8" w:space="0" w:color="93B1CD"/>
              <w:right w:val="single" w:sz="8" w:space="0" w:color="93B1CD"/>
            </w:tcBorders>
            <w:shd w:val="clear" w:color="000000" w:fill="FF9900"/>
            <w:noWrap/>
            <w:hideMark/>
          </w:tcPr>
          <w:p w14:paraId="13E00A36"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Inspectie SZW</w:t>
            </w:r>
          </w:p>
        </w:tc>
        <w:tc>
          <w:tcPr>
            <w:tcW w:w="1737" w:type="dxa"/>
            <w:tcBorders>
              <w:top w:val="nil"/>
              <w:left w:val="nil"/>
              <w:bottom w:val="single" w:sz="8" w:space="0" w:color="93B1CD"/>
              <w:right w:val="single" w:sz="8" w:space="0" w:color="93B1CD"/>
            </w:tcBorders>
            <w:shd w:val="clear" w:color="000000" w:fill="FF9900"/>
            <w:noWrap/>
            <w:hideMark/>
          </w:tcPr>
          <w:p w14:paraId="14F47962"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Totaal aantal overtredingen</w:t>
            </w:r>
          </w:p>
        </w:tc>
      </w:tr>
      <w:tr w:rsidR="001C01F4" w:rsidRPr="002E7DC1" w14:paraId="3B8D1DA5" w14:textId="77777777" w:rsidTr="002E7DC1">
        <w:trPr>
          <w:trHeight w:val="270"/>
        </w:trPr>
        <w:tc>
          <w:tcPr>
            <w:tcW w:w="1433" w:type="dxa"/>
            <w:tcBorders>
              <w:top w:val="nil"/>
              <w:left w:val="single" w:sz="8" w:space="0" w:color="93B1CD"/>
              <w:bottom w:val="single" w:sz="8" w:space="0" w:color="93B1CD"/>
              <w:right w:val="single" w:sz="8" w:space="0" w:color="93B1CD"/>
            </w:tcBorders>
            <w:shd w:val="clear" w:color="auto" w:fill="auto"/>
            <w:noWrap/>
            <w:hideMark/>
          </w:tcPr>
          <w:p w14:paraId="404CC2C9"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 xml:space="preserve"> Zuid-Holland</w:t>
            </w:r>
          </w:p>
        </w:tc>
        <w:tc>
          <w:tcPr>
            <w:tcW w:w="1559" w:type="dxa"/>
            <w:tcBorders>
              <w:top w:val="nil"/>
              <w:left w:val="single" w:sz="8" w:space="0" w:color="CCCCCC"/>
              <w:bottom w:val="single" w:sz="8" w:space="0" w:color="CCCCCC"/>
              <w:right w:val="single" w:sz="8" w:space="0" w:color="CCCCCC"/>
            </w:tcBorders>
            <w:shd w:val="clear" w:color="auto" w:fill="auto"/>
            <w:noWrap/>
            <w:hideMark/>
          </w:tcPr>
          <w:p w14:paraId="5BD97E53"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120</w:t>
            </w:r>
          </w:p>
        </w:tc>
        <w:tc>
          <w:tcPr>
            <w:tcW w:w="1594" w:type="dxa"/>
            <w:tcBorders>
              <w:top w:val="nil"/>
              <w:left w:val="nil"/>
              <w:bottom w:val="single" w:sz="8" w:space="0" w:color="CCCCCC"/>
              <w:right w:val="single" w:sz="8" w:space="0" w:color="CCCCCC"/>
            </w:tcBorders>
            <w:shd w:val="clear" w:color="auto" w:fill="auto"/>
            <w:noWrap/>
            <w:hideMark/>
          </w:tcPr>
          <w:p w14:paraId="41D016CF"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126</w:t>
            </w:r>
          </w:p>
        </w:tc>
        <w:tc>
          <w:tcPr>
            <w:tcW w:w="1737" w:type="dxa"/>
            <w:tcBorders>
              <w:top w:val="nil"/>
              <w:left w:val="nil"/>
              <w:bottom w:val="single" w:sz="8" w:space="0" w:color="CCCCCC"/>
              <w:right w:val="single" w:sz="8" w:space="0" w:color="CCCCCC"/>
            </w:tcBorders>
            <w:shd w:val="clear" w:color="auto" w:fill="auto"/>
            <w:noWrap/>
            <w:hideMark/>
          </w:tcPr>
          <w:p w14:paraId="6707E92D"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7</w:t>
            </w:r>
          </w:p>
        </w:tc>
        <w:tc>
          <w:tcPr>
            <w:tcW w:w="1736" w:type="dxa"/>
            <w:tcBorders>
              <w:top w:val="nil"/>
              <w:left w:val="nil"/>
              <w:bottom w:val="single" w:sz="8" w:space="0" w:color="CCCCCC"/>
              <w:right w:val="single" w:sz="8" w:space="0" w:color="CCCCCC"/>
            </w:tcBorders>
            <w:shd w:val="clear" w:color="auto" w:fill="auto"/>
            <w:noWrap/>
            <w:hideMark/>
          </w:tcPr>
          <w:p w14:paraId="3589455B"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110</w:t>
            </w:r>
          </w:p>
        </w:tc>
        <w:tc>
          <w:tcPr>
            <w:tcW w:w="1737" w:type="dxa"/>
            <w:tcBorders>
              <w:top w:val="nil"/>
              <w:left w:val="single" w:sz="8" w:space="0" w:color="A2C4E0"/>
              <w:bottom w:val="single" w:sz="8" w:space="0" w:color="A2C4E0"/>
              <w:right w:val="single" w:sz="8" w:space="0" w:color="A2C4E0"/>
            </w:tcBorders>
            <w:shd w:val="clear" w:color="auto" w:fill="auto"/>
            <w:noWrap/>
            <w:hideMark/>
          </w:tcPr>
          <w:p w14:paraId="6E367E03"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243</w:t>
            </w:r>
          </w:p>
        </w:tc>
      </w:tr>
    </w:tbl>
    <w:p w14:paraId="407A66E0" w14:textId="77777777" w:rsidR="00A95847" w:rsidRDefault="00A95847" w:rsidP="0056558A">
      <w:pPr>
        <w:spacing w:before="120" w:line="284" w:lineRule="atLeast"/>
        <w:rPr>
          <w:rFonts w:cs="Arial"/>
          <w:szCs w:val="20"/>
        </w:rPr>
      </w:pPr>
    </w:p>
    <w:p w14:paraId="79C347C0" w14:textId="5EDB883B" w:rsidR="006C734C" w:rsidRDefault="004A6415" w:rsidP="0056558A">
      <w:pPr>
        <w:spacing w:before="120" w:line="284" w:lineRule="atLeast"/>
        <w:rPr>
          <w:rFonts w:cs="Arial"/>
          <w:szCs w:val="20"/>
        </w:rPr>
      </w:pPr>
      <w:r w:rsidRPr="00D3118F">
        <w:rPr>
          <w:rFonts w:cs="Arial"/>
          <w:szCs w:val="20"/>
        </w:rPr>
        <w:t>Bij alle geconstateerde overtredingen is steeds conform de Landelijke Handhavingstrategie Brzo opgetreden door het bevoegd gezag. Bij de categorie 2 en 3 overtredingen</w:t>
      </w:r>
      <w:r w:rsidR="00095D9A" w:rsidRPr="00D3118F">
        <w:rPr>
          <w:rFonts w:cs="Arial"/>
          <w:szCs w:val="20"/>
        </w:rPr>
        <w:t>,</w:t>
      </w:r>
      <w:r w:rsidRPr="00D3118F">
        <w:rPr>
          <w:rFonts w:cs="Arial"/>
          <w:szCs w:val="20"/>
        </w:rPr>
        <w:t xml:space="preserve"> waarop namens het Wabo bevoegd gezag handhaving is ingezet</w:t>
      </w:r>
      <w:r w:rsidR="00095D9A" w:rsidRPr="00D3118F">
        <w:rPr>
          <w:rFonts w:cs="Arial"/>
          <w:szCs w:val="20"/>
        </w:rPr>
        <w:t xml:space="preserve"> om de overtreding te doen beëindigen,</w:t>
      </w:r>
      <w:r w:rsidRPr="00D3118F">
        <w:rPr>
          <w:rFonts w:cs="Arial"/>
          <w:szCs w:val="20"/>
        </w:rPr>
        <w:t xml:space="preserve"> kon worden volstaan met instrumenten zoals een bestuurlijke </w:t>
      </w:r>
      <w:r w:rsidR="00095D9A" w:rsidRPr="00D3118F">
        <w:rPr>
          <w:rFonts w:cs="Arial"/>
          <w:szCs w:val="20"/>
        </w:rPr>
        <w:t>(</w:t>
      </w:r>
      <w:r w:rsidRPr="00D3118F">
        <w:rPr>
          <w:rFonts w:cs="Arial"/>
          <w:szCs w:val="20"/>
        </w:rPr>
        <w:t>vooraankondiging van een</w:t>
      </w:r>
      <w:r w:rsidR="00095D9A" w:rsidRPr="00D3118F">
        <w:rPr>
          <w:rFonts w:cs="Arial"/>
          <w:szCs w:val="20"/>
        </w:rPr>
        <w:t>)</w:t>
      </w:r>
      <w:r w:rsidRPr="00D3118F">
        <w:rPr>
          <w:rFonts w:cs="Arial"/>
          <w:szCs w:val="20"/>
        </w:rPr>
        <w:t xml:space="preserve"> last onder dwangsom of een aanschrijving en waarschuwing. </w:t>
      </w:r>
      <w:r w:rsidR="00095D9A" w:rsidRPr="00D3118F">
        <w:rPr>
          <w:rFonts w:cs="Arial"/>
          <w:szCs w:val="20"/>
        </w:rPr>
        <w:t>Andere handhavingsinstrumenten zoals bestuursdwang, bestuurlijke boete</w:t>
      </w:r>
      <w:r w:rsidR="001C6719" w:rsidRPr="00D3118F">
        <w:rPr>
          <w:rFonts w:cs="Arial"/>
          <w:szCs w:val="20"/>
        </w:rPr>
        <w:t xml:space="preserve"> of exploitatieverbod zijn op de overtredingen uit 201</w:t>
      </w:r>
      <w:r w:rsidR="001C01F4">
        <w:rPr>
          <w:rFonts w:cs="Arial"/>
          <w:szCs w:val="20"/>
        </w:rPr>
        <w:t>8</w:t>
      </w:r>
      <w:r w:rsidR="001C6719" w:rsidRPr="00D3118F">
        <w:rPr>
          <w:rFonts w:cs="Arial"/>
          <w:szCs w:val="20"/>
        </w:rPr>
        <w:t xml:space="preserve"> niet ingezet. </w:t>
      </w:r>
    </w:p>
    <w:p w14:paraId="716DD57E" w14:textId="77777777" w:rsidR="0056558A" w:rsidRDefault="0056558A" w:rsidP="0056558A">
      <w:pPr>
        <w:spacing w:before="120" w:line="284" w:lineRule="atLeast"/>
        <w:rPr>
          <w:rFonts w:cs="Arial"/>
          <w:i/>
          <w:szCs w:val="20"/>
        </w:rPr>
      </w:pPr>
    </w:p>
    <w:p w14:paraId="434B0B03" w14:textId="77777777" w:rsidR="007043A5" w:rsidRDefault="007043A5">
      <w:pPr>
        <w:rPr>
          <w:rFonts w:cs="Arial"/>
          <w:i/>
          <w:szCs w:val="20"/>
        </w:rPr>
      </w:pPr>
      <w:r>
        <w:rPr>
          <w:rFonts w:cs="Arial"/>
          <w:i/>
          <w:szCs w:val="20"/>
        </w:rPr>
        <w:br w:type="page"/>
      </w:r>
    </w:p>
    <w:p w14:paraId="6A08F2F0" w14:textId="75B1DBD2" w:rsidR="001C01F4" w:rsidRPr="00A95847" w:rsidRDefault="00A95847" w:rsidP="0056558A">
      <w:pPr>
        <w:spacing w:before="120" w:line="284" w:lineRule="atLeast"/>
        <w:rPr>
          <w:rFonts w:cs="Arial"/>
          <w:i/>
          <w:szCs w:val="20"/>
        </w:rPr>
      </w:pPr>
      <w:r w:rsidRPr="00A95847">
        <w:rPr>
          <w:rFonts w:cs="Arial"/>
          <w:i/>
          <w:szCs w:val="20"/>
        </w:rPr>
        <w:lastRenderedPageBreak/>
        <w:t>Tabel 11: Status van de opvolging van de geconstateerde overtredingen (op peildatum 1 maart 2019)</w:t>
      </w:r>
    </w:p>
    <w:tbl>
      <w:tblPr>
        <w:tblW w:w="9229" w:type="dxa"/>
        <w:tblInd w:w="55" w:type="dxa"/>
        <w:tblCellMar>
          <w:left w:w="70" w:type="dxa"/>
          <w:right w:w="70" w:type="dxa"/>
        </w:tblCellMar>
        <w:tblLook w:val="04A0" w:firstRow="1" w:lastRow="0" w:firstColumn="1" w:lastColumn="0" w:noHBand="0" w:noVBand="1"/>
      </w:tblPr>
      <w:tblGrid>
        <w:gridCol w:w="1291"/>
        <w:gridCol w:w="1843"/>
        <w:gridCol w:w="2693"/>
        <w:gridCol w:w="3402"/>
      </w:tblGrid>
      <w:tr w:rsidR="00A95847" w:rsidRPr="002E7DC1" w14:paraId="75713884" w14:textId="77777777" w:rsidTr="00926911">
        <w:trPr>
          <w:trHeight w:val="270"/>
        </w:trPr>
        <w:tc>
          <w:tcPr>
            <w:tcW w:w="1291" w:type="dxa"/>
            <w:tcBorders>
              <w:top w:val="single" w:sz="8" w:space="0" w:color="608BB4"/>
              <w:left w:val="single" w:sz="8" w:space="0" w:color="608BB4"/>
              <w:bottom w:val="single" w:sz="8" w:space="0" w:color="608BB4"/>
              <w:right w:val="single" w:sz="8" w:space="0" w:color="608BB4"/>
            </w:tcBorders>
            <w:shd w:val="clear" w:color="000000" w:fill="FF9900"/>
            <w:noWrap/>
            <w:hideMark/>
          </w:tcPr>
          <w:p w14:paraId="6BF7C3A1" w14:textId="23A2C041"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 xml:space="preserve">Regio </w:t>
            </w:r>
          </w:p>
        </w:tc>
        <w:tc>
          <w:tcPr>
            <w:tcW w:w="1843" w:type="dxa"/>
            <w:tcBorders>
              <w:top w:val="single" w:sz="8" w:space="0" w:color="608BB4"/>
              <w:left w:val="nil"/>
              <w:bottom w:val="single" w:sz="8" w:space="0" w:color="608BB4"/>
              <w:right w:val="single" w:sz="8" w:space="0" w:color="608BB4"/>
            </w:tcBorders>
            <w:shd w:val="clear" w:color="000000" w:fill="FF9900"/>
            <w:noWrap/>
            <w:hideMark/>
          </w:tcPr>
          <w:p w14:paraId="1B18DBD2" w14:textId="7100896A"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Jaar BRZO inspectie</w:t>
            </w:r>
          </w:p>
        </w:tc>
        <w:tc>
          <w:tcPr>
            <w:tcW w:w="2693" w:type="dxa"/>
            <w:tcBorders>
              <w:top w:val="single" w:sz="8" w:space="0" w:color="608BB4"/>
              <w:left w:val="nil"/>
              <w:bottom w:val="single" w:sz="8" w:space="0" w:color="608BB4"/>
              <w:right w:val="single" w:sz="8" w:space="0" w:color="608BB4"/>
            </w:tcBorders>
            <w:shd w:val="clear" w:color="000000" w:fill="FF9900"/>
            <w:noWrap/>
            <w:hideMark/>
          </w:tcPr>
          <w:p w14:paraId="23B5C329"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Handhavingstraject status</w:t>
            </w:r>
          </w:p>
        </w:tc>
        <w:tc>
          <w:tcPr>
            <w:tcW w:w="3402" w:type="dxa"/>
            <w:tcBorders>
              <w:top w:val="single" w:sz="8" w:space="0" w:color="608BB4"/>
              <w:left w:val="nil"/>
              <w:bottom w:val="single" w:sz="8" w:space="0" w:color="608BB4"/>
              <w:right w:val="single" w:sz="8" w:space="0" w:color="608BB4"/>
            </w:tcBorders>
            <w:shd w:val="clear" w:color="000000" w:fill="FF9900"/>
            <w:noWrap/>
            <w:hideMark/>
          </w:tcPr>
          <w:p w14:paraId="0F0CB465"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Aantal handhavingstrajecten</w:t>
            </w:r>
          </w:p>
        </w:tc>
      </w:tr>
      <w:tr w:rsidR="00926911" w:rsidRPr="001C01F4" w14:paraId="7956A2DE" w14:textId="77777777" w:rsidTr="00926911">
        <w:trPr>
          <w:trHeight w:val="270"/>
        </w:trPr>
        <w:tc>
          <w:tcPr>
            <w:tcW w:w="1291" w:type="dxa"/>
            <w:tcBorders>
              <w:top w:val="nil"/>
              <w:left w:val="single" w:sz="8" w:space="0" w:color="CCCCCC"/>
              <w:bottom w:val="single" w:sz="8" w:space="0" w:color="CCCCCC"/>
              <w:right w:val="single" w:sz="8" w:space="0" w:color="CCCCCC"/>
            </w:tcBorders>
            <w:shd w:val="clear" w:color="auto" w:fill="auto"/>
            <w:noWrap/>
          </w:tcPr>
          <w:p w14:paraId="13921824" w14:textId="37EE8023" w:rsidR="001C01F4" w:rsidRPr="001C01F4" w:rsidRDefault="001C01F4" w:rsidP="0056558A">
            <w:pPr>
              <w:spacing w:line="284" w:lineRule="atLeast"/>
              <w:rPr>
                <w:rFonts w:ascii="Tahoma" w:hAnsi="Tahoma" w:cs="Tahoma"/>
                <w:color w:val="000000"/>
                <w:sz w:val="18"/>
                <w:szCs w:val="18"/>
              </w:rPr>
            </w:pPr>
          </w:p>
        </w:tc>
        <w:tc>
          <w:tcPr>
            <w:tcW w:w="1843" w:type="dxa"/>
            <w:tcBorders>
              <w:top w:val="nil"/>
              <w:left w:val="nil"/>
              <w:bottom w:val="single" w:sz="8" w:space="0" w:color="CCCCCC"/>
              <w:right w:val="single" w:sz="8" w:space="0" w:color="CCCCCC"/>
            </w:tcBorders>
            <w:shd w:val="clear" w:color="auto" w:fill="auto"/>
            <w:noWrap/>
            <w:hideMark/>
          </w:tcPr>
          <w:p w14:paraId="66B4DE0A"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2018</w:t>
            </w:r>
          </w:p>
        </w:tc>
        <w:tc>
          <w:tcPr>
            <w:tcW w:w="2693" w:type="dxa"/>
            <w:tcBorders>
              <w:top w:val="nil"/>
              <w:left w:val="nil"/>
              <w:bottom w:val="single" w:sz="8" w:space="0" w:color="CCCCCC"/>
              <w:right w:val="single" w:sz="8" w:space="0" w:color="CCCCCC"/>
            </w:tcBorders>
            <w:shd w:val="clear" w:color="auto" w:fill="auto"/>
            <w:noWrap/>
            <w:hideMark/>
          </w:tcPr>
          <w:p w14:paraId="43B711FB"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Gestart</w:t>
            </w:r>
          </w:p>
        </w:tc>
        <w:tc>
          <w:tcPr>
            <w:tcW w:w="3402" w:type="dxa"/>
            <w:tcBorders>
              <w:top w:val="nil"/>
              <w:left w:val="nil"/>
              <w:bottom w:val="single" w:sz="8" w:space="0" w:color="CCCCCC"/>
              <w:right w:val="single" w:sz="8" w:space="0" w:color="CCCCCC"/>
            </w:tcBorders>
            <w:shd w:val="clear" w:color="auto" w:fill="auto"/>
            <w:noWrap/>
            <w:hideMark/>
          </w:tcPr>
          <w:p w14:paraId="613996AF"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127</w:t>
            </w:r>
          </w:p>
        </w:tc>
      </w:tr>
      <w:tr w:rsidR="00926911" w:rsidRPr="001C01F4" w14:paraId="6DB5A18A" w14:textId="77777777" w:rsidTr="00926911">
        <w:trPr>
          <w:trHeight w:val="270"/>
        </w:trPr>
        <w:tc>
          <w:tcPr>
            <w:tcW w:w="1291" w:type="dxa"/>
            <w:tcBorders>
              <w:top w:val="nil"/>
              <w:left w:val="single" w:sz="8" w:space="0" w:color="CCCCCC"/>
              <w:bottom w:val="single" w:sz="8" w:space="0" w:color="CCCCCC"/>
              <w:right w:val="single" w:sz="8" w:space="0" w:color="CCCCCC"/>
            </w:tcBorders>
            <w:shd w:val="clear" w:color="auto" w:fill="auto"/>
            <w:noWrap/>
          </w:tcPr>
          <w:p w14:paraId="0BB3230D" w14:textId="53B681DA" w:rsidR="001C01F4" w:rsidRPr="001C01F4" w:rsidRDefault="001C01F4" w:rsidP="0056558A">
            <w:pPr>
              <w:spacing w:line="284" w:lineRule="atLeast"/>
              <w:rPr>
                <w:rFonts w:ascii="Tahoma" w:hAnsi="Tahoma" w:cs="Tahoma"/>
                <w:color w:val="000000"/>
                <w:sz w:val="18"/>
                <w:szCs w:val="18"/>
              </w:rPr>
            </w:pPr>
          </w:p>
        </w:tc>
        <w:tc>
          <w:tcPr>
            <w:tcW w:w="1843" w:type="dxa"/>
            <w:tcBorders>
              <w:top w:val="nil"/>
              <w:left w:val="nil"/>
              <w:bottom w:val="single" w:sz="8" w:space="0" w:color="CCCCCC"/>
              <w:right w:val="single" w:sz="8" w:space="0" w:color="CCCCCC"/>
            </w:tcBorders>
            <w:shd w:val="clear" w:color="auto" w:fill="auto"/>
            <w:noWrap/>
            <w:hideMark/>
          </w:tcPr>
          <w:p w14:paraId="72545BB2"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2018</w:t>
            </w:r>
          </w:p>
        </w:tc>
        <w:tc>
          <w:tcPr>
            <w:tcW w:w="2693" w:type="dxa"/>
            <w:tcBorders>
              <w:top w:val="nil"/>
              <w:left w:val="nil"/>
              <w:bottom w:val="single" w:sz="8" w:space="0" w:color="CCCCCC"/>
              <w:right w:val="single" w:sz="8" w:space="0" w:color="CCCCCC"/>
            </w:tcBorders>
            <w:shd w:val="clear" w:color="auto" w:fill="auto"/>
            <w:noWrap/>
            <w:hideMark/>
          </w:tcPr>
          <w:p w14:paraId="294EC1CA"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Opgeheven/beëindigd (door rechtspersoon)</w:t>
            </w:r>
          </w:p>
        </w:tc>
        <w:tc>
          <w:tcPr>
            <w:tcW w:w="3402" w:type="dxa"/>
            <w:tcBorders>
              <w:top w:val="nil"/>
              <w:left w:val="nil"/>
              <w:bottom w:val="single" w:sz="8" w:space="0" w:color="CCCCCC"/>
              <w:right w:val="single" w:sz="8" w:space="0" w:color="CCCCCC"/>
            </w:tcBorders>
            <w:shd w:val="clear" w:color="auto" w:fill="auto"/>
            <w:noWrap/>
            <w:hideMark/>
          </w:tcPr>
          <w:p w14:paraId="4D6D1B1A"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116</w:t>
            </w:r>
          </w:p>
        </w:tc>
      </w:tr>
      <w:tr w:rsidR="00926911" w:rsidRPr="001C01F4" w14:paraId="21C82FA3" w14:textId="77777777" w:rsidTr="00926911">
        <w:trPr>
          <w:trHeight w:val="270"/>
        </w:trPr>
        <w:tc>
          <w:tcPr>
            <w:tcW w:w="1291" w:type="dxa"/>
            <w:tcBorders>
              <w:top w:val="nil"/>
              <w:left w:val="single" w:sz="8" w:space="0" w:color="CCCCCC"/>
              <w:bottom w:val="single" w:sz="8" w:space="0" w:color="CCCCCC"/>
              <w:right w:val="single" w:sz="8" w:space="0" w:color="CCCCCC"/>
            </w:tcBorders>
            <w:shd w:val="clear" w:color="auto" w:fill="auto"/>
            <w:noWrap/>
          </w:tcPr>
          <w:p w14:paraId="6C0316F4" w14:textId="1BA05872" w:rsidR="001C01F4" w:rsidRPr="001C01F4" w:rsidRDefault="001C01F4" w:rsidP="0056558A">
            <w:pPr>
              <w:spacing w:line="284" w:lineRule="atLeast"/>
              <w:rPr>
                <w:rFonts w:ascii="Tahoma" w:hAnsi="Tahoma" w:cs="Tahoma"/>
                <w:color w:val="000000"/>
                <w:sz w:val="18"/>
                <w:szCs w:val="18"/>
              </w:rPr>
            </w:pPr>
          </w:p>
        </w:tc>
        <w:tc>
          <w:tcPr>
            <w:tcW w:w="1843" w:type="dxa"/>
            <w:tcBorders>
              <w:top w:val="nil"/>
              <w:left w:val="nil"/>
              <w:bottom w:val="single" w:sz="8" w:space="0" w:color="CCCCCC"/>
              <w:right w:val="single" w:sz="8" w:space="0" w:color="CCCCCC"/>
            </w:tcBorders>
            <w:shd w:val="clear" w:color="auto" w:fill="auto"/>
            <w:noWrap/>
            <w:hideMark/>
          </w:tcPr>
          <w:p w14:paraId="4D94772A"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2018</w:t>
            </w:r>
          </w:p>
        </w:tc>
        <w:tc>
          <w:tcPr>
            <w:tcW w:w="2693" w:type="dxa"/>
            <w:tcBorders>
              <w:top w:val="nil"/>
              <w:left w:val="nil"/>
              <w:bottom w:val="single" w:sz="8" w:space="0" w:color="CCCCCC"/>
              <w:right w:val="single" w:sz="8" w:space="0" w:color="CCCCCC"/>
            </w:tcBorders>
            <w:shd w:val="clear" w:color="auto" w:fill="auto"/>
            <w:noWrap/>
            <w:hideMark/>
          </w:tcPr>
          <w:p w14:paraId="53AC6F15" w14:textId="77777777" w:rsidR="001C01F4" w:rsidRPr="001C01F4" w:rsidRDefault="001C01F4" w:rsidP="0056558A">
            <w:pPr>
              <w:spacing w:line="284" w:lineRule="atLeast"/>
              <w:rPr>
                <w:rFonts w:ascii="Tahoma" w:hAnsi="Tahoma" w:cs="Tahoma"/>
                <w:color w:val="000000"/>
                <w:sz w:val="18"/>
                <w:szCs w:val="18"/>
              </w:rPr>
            </w:pPr>
            <w:r w:rsidRPr="001C01F4">
              <w:rPr>
                <w:rFonts w:ascii="Tahoma" w:hAnsi="Tahoma" w:cs="Tahoma"/>
                <w:color w:val="000000"/>
                <w:sz w:val="18"/>
                <w:szCs w:val="18"/>
              </w:rPr>
              <w:t>Niet gestart</w:t>
            </w:r>
          </w:p>
        </w:tc>
        <w:tc>
          <w:tcPr>
            <w:tcW w:w="3402" w:type="dxa"/>
            <w:tcBorders>
              <w:top w:val="nil"/>
              <w:left w:val="nil"/>
              <w:bottom w:val="single" w:sz="8" w:space="0" w:color="CCCCCC"/>
              <w:right w:val="single" w:sz="8" w:space="0" w:color="CCCCCC"/>
            </w:tcBorders>
            <w:shd w:val="clear" w:color="auto" w:fill="auto"/>
            <w:noWrap/>
            <w:hideMark/>
          </w:tcPr>
          <w:p w14:paraId="192E56E4" w14:textId="77777777" w:rsidR="001C01F4" w:rsidRPr="001C01F4" w:rsidRDefault="001C01F4" w:rsidP="0056558A">
            <w:pPr>
              <w:spacing w:line="284" w:lineRule="atLeast"/>
              <w:jc w:val="right"/>
              <w:rPr>
                <w:rFonts w:ascii="Tahoma" w:hAnsi="Tahoma" w:cs="Tahoma"/>
                <w:color w:val="000000"/>
                <w:sz w:val="18"/>
                <w:szCs w:val="18"/>
              </w:rPr>
            </w:pPr>
            <w:r w:rsidRPr="001C01F4">
              <w:rPr>
                <w:rFonts w:ascii="Tahoma" w:hAnsi="Tahoma" w:cs="Tahoma"/>
                <w:color w:val="000000"/>
                <w:sz w:val="18"/>
                <w:szCs w:val="18"/>
              </w:rPr>
              <w:t>0</w:t>
            </w:r>
          </w:p>
        </w:tc>
      </w:tr>
      <w:tr w:rsidR="001C01F4" w:rsidRPr="001C01F4" w14:paraId="24658D70" w14:textId="77777777" w:rsidTr="00926911">
        <w:trPr>
          <w:trHeight w:val="270"/>
        </w:trPr>
        <w:tc>
          <w:tcPr>
            <w:tcW w:w="5827" w:type="dxa"/>
            <w:gridSpan w:val="3"/>
            <w:tcBorders>
              <w:top w:val="nil"/>
              <w:left w:val="single" w:sz="8" w:space="0" w:color="CCCCCC"/>
              <w:bottom w:val="single" w:sz="8" w:space="0" w:color="CCCCCC"/>
              <w:right w:val="single" w:sz="8" w:space="0" w:color="CCCCCC"/>
            </w:tcBorders>
            <w:shd w:val="clear" w:color="000000" w:fill="DFDFDF"/>
            <w:noWrap/>
            <w:hideMark/>
          </w:tcPr>
          <w:p w14:paraId="17D84CA5" w14:textId="77777777" w:rsidR="001C01F4" w:rsidRPr="001C01F4" w:rsidRDefault="001C01F4" w:rsidP="0056558A">
            <w:pPr>
              <w:spacing w:line="284" w:lineRule="atLeast"/>
              <w:rPr>
                <w:rFonts w:ascii="Tahoma" w:hAnsi="Tahoma" w:cs="Tahoma"/>
                <w:b/>
                <w:bCs/>
                <w:color w:val="000000"/>
                <w:sz w:val="18"/>
                <w:szCs w:val="18"/>
              </w:rPr>
            </w:pPr>
            <w:r w:rsidRPr="001C01F4">
              <w:rPr>
                <w:rFonts w:ascii="Tahoma" w:hAnsi="Tahoma" w:cs="Tahoma"/>
                <w:b/>
                <w:bCs/>
                <w:color w:val="000000"/>
                <w:sz w:val="18"/>
                <w:szCs w:val="18"/>
              </w:rPr>
              <w:t>Zuid-Holland</w:t>
            </w:r>
          </w:p>
        </w:tc>
        <w:tc>
          <w:tcPr>
            <w:tcW w:w="3402" w:type="dxa"/>
            <w:tcBorders>
              <w:top w:val="nil"/>
              <w:left w:val="nil"/>
              <w:bottom w:val="single" w:sz="8" w:space="0" w:color="CCCCCC"/>
              <w:right w:val="single" w:sz="8" w:space="0" w:color="CCCCCC"/>
            </w:tcBorders>
            <w:shd w:val="clear" w:color="000000" w:fill="DFDFDF"/>
            <w:noWrap/>
            <w:hideMark/>
          </w:tcPr>
          <w:p w14:paraId="600113E8" w14:textId="77777777" w:rsidR="001C01F4" w:rsidRPr="001C01F4" w:rsidRDefault="001C01F4" w:rsidP="0056558A">
            <w:pPr>
              <w:spacing w:line="284" w:lineRule="atLeast"/>
              <w:jc w:val="right"/>
              <w:rPr>
                <w:rFonts w:ascii="Tahoma" w:hAnsi="Tahoma" w:cs="Tahoma"/>
                <w:b/>
                <w:bCs/>
                <w:color w:val="000000"/>
                <w:sz w:val="18"/>
                <w:szCs w:val="18"/>
              </w:rPr>
            </w:pPr>
            <w:r w:rsidRPr="001C01F4">
              <w:rPr>
                <w:rFonts w:ascii="Tahoma" w:hAnsi="Tahoma" w:cs="Tahoma"/>
                <w:b/>
                <w:bCs/>
                <w:color w:val="000000"/>
                <w:sz w:val="18"/>
                <w:szCs w:val="18"/>
              </w:rPr>
              <w:t>243</w:t>
            </w:r>
          </w:p>
        </w:tc>
      </w:tr>
    </w:tbl>
    <w:p w14:paraId="3606705B" w14:textId="77777777" w:rsidR="00F92627" w:rsidRDefault="00F92627" w:rsidP="0056558A">
      <w:pPr>
        <w:spacing w:before="120" w:line="284" w:lineRule="atLeast"/>
        <w:rPr>
          <w:rFonts w:cs="Arial"/>
          <w:szCs w:val="20"/>
        </w:rPr>
      </w:pPr>
    </w:p>
    <w:p w14:paraId="5BFC72AB" w14:textId="77777777" w:rsidR="009B5AE2" w:rsidRDefault="00724CB8" w:rsidP="00106146">
      <w:pPr>
        <w:spacing w:line="284" w:lineRule="atLeast"/>
        <w:rPr>
          <w:rFonts w:cs="Arial"/>
          <w:color w:val="000000"/>
          <w:sz w:val="19"/>
          <w:szCs w:val="19"/>
        </w:rPr>
      </w:pPr>
      <w:r w:rsidRPr="001C01F4">
        <w:rPr>
          <w:rFonts w:cs="Arial"/>
          <w:szCs w:val="20"/>
        </w:rPr>
        <w:t xml:space="preserve">Van de </w:t>
      </w:r>
      <w:r w:rsidR="001C01F4" w:rsidRPr="001C01F4">
        <w:rPr>
          <w:rFonts w:cs="Arial"/>
          <w:szCs w:val="20"/>
        </w:rPr>
        <w:t xml:space="preserve">243 </w:t>
      </w:r>
      <w:r w:rsidRPr="001C01F4">
        <w:rPr>
          <w:rFonts w:cs="Arial"/>
          <w:szCs w:val="20"/>
        </w:rPr>
        <w:t>in 201</w:t>
      </w:r>
      <w:r w:rsidR="001C01F4" w:rsidRPr="001C01F4">
        <w:rPr>
          <w:rFonts w:cs="Arial"/>
          <w:szCs w:val="20"/>
        </w:rPr>
        <w:t>8</w:t>
      </w:r>
      <w:r w:rsidRPr="001C01F4">
        <w:rPr>
          <w:rFonts w:cs="Arial"/>
          <w:szCs w:val="20"/>
        </w:rPr>
        <w:t xml:space="preserve"> geconstateerde overtredingen waren er op peildatum 1 maart 201</w:t>
      </w:r>
      <w:r w:rsidR="009D15C0" w:rsidRPr="001C01F4">
        <w:rPr>
          <w:rFonts w:cs="Arial"/>
          <w:szCs w:val="20"/>
        </w:rPr>
        <w:t>8</w:t>
      </w:r>
      <w:r w:rsidRPr="001C01F4">
        <w:rPr>
          <w:rFonts w:cs="Arial"/>
          <w:szCs w:val="20"/>
        </w:rPr>
        <w:t xml:space="preserve"> door interventie van de toezichthouders</w:t>
      </w:r>
      <w:r w:rsidR="00F106A9" w:rsidRPr="001C01F4">
        <w:rPr>
          <w:rFonts w:cs="Arial"/>
          <w:szCs w:val="20"/>
        </w:rPr>
        <w:t xml:space="preserve"> </w:t>
      </w:r>
      <w:r w:rsidR="00F92627" w:rsidRPr="00F92627">
        <w:rPr>
          <w:rFonts w:cs="Arial"/>
          <w:szCs w:val="20"/>
        </w:rPr>
        <w:t>116</w:t>
      </w:r>
      <w:r w:rsidR="00F106A9" w:rsidRPr="00F92627">
        <w:rPr>
          <w:rFonts w:cs="Arial"/>
          <w:szCs w:val="20"/>
        </w:rPr>
        <w:t xml:space="preserve"> </w:t>
      </w:r>
      <w:r w:rsidRPr="001C01F4">
        <w:rPr>
          <w:rFonts w:cs="Arial"/>
          <w:szCs w:val="20"/>
        </w:rPr>
        <w:t xml:space="preserve">opgeheven. </w:t>
      </w:r>
      <w:r w:rsidR="009B5AE2" w:rsidRPr="001C01F4">
        <w:rPr>
          <w:rFonts w:cs="Arial"/>
          <w:szCs w:val="20"/>
        </w:rPr>
        <w:t xml:space="preserve">Voor de resterende overtredingen geldt ofwel dat </w:t>
      </w:r>
      <w:r w:rsidR="009B5AE2" w:rsidRPr="001C01F4">
        <w:t xml:space="preserve">de termijn om de overtreding ongedaan te maken nog niet is overschreden ofwel dat </w:t>
      </w:r>
      <w:r w:rsidR="009B5AE2" w:rsidRPr="001C01F4">
        <w:rPr>
          <w:rFonts w:cs="Arial"/>
          <w:szCs w:val="20"/>
        </w:rPr>
        <w:t>handhaving zal worden doorgezet totdat de overtreding is opgeheven.</w:t>
      </w:r>
      <w:r w:rsidR="009B5AE2">
        <w:rPr>
          <w:rFonts w:cs="Arial"/>
          <w:szCs w:val="20"/>
        </w:rPr>
        <w:t xml:space="preserve"> </w:t>
      </w:r>
    </w:p>
    <w:p w14:paraId="3C1D91FA" w14:textId="24F4BCD1" w:rsidR="00724CB8" w:rsidRDefault="002E7DC1" w:rsidP="0056558A">
      <w:pPr>
        <w:spacing w:before="120" w:line="284" w:lineRule="atLeast"/>
        <w:rPr>
          <w:rFonts w:cs="Arial"/>
          <w:color w:val="000000"/>
          <w:sz w:val="19"/>
          <w:szCs w:val="19"/>
        </w:rPr>
      </w:pPr>
      <w:r w:rsidRPr="00D3118F">
        <w:rPr>
          <w:rFonts w:cs="Arial"/>
          <w:szCs w:val="20"/>
        </w:rPr>
        <w:t xml:space="preserve">Bij een aantal overtredingen is het niet </w:t>
      </w:r>
      <w:r>
        <w:rPr>
          <w:rFonts w:cs="Arial"/>
          <w:szCs w:val="20"/>
        </w:rPr>
        <w:t xml:space="preserve">nodig geweest om over te gaan tot handhaving </w:t>
      </w:r>
      <w:r w:rsidRPr="00D3118F">
        <w:rPr>
          <w:rFonts w:cs="Arial"/>
          <w:szCs w:val="20"/>
        </w:rPr>
        <w:t>omdat de overtreding nog tijdens de inspectie is opgeheven</w:t>
      </w:r>
      <w:r w:rsidR="009B5AE2">
        <w:rPr>
          <w:rFonts w:cs="Arial"/>
          <w:szCs w:val="20"/>
        </w:rPr>
        <w:t xml:space="preserve">. In </w:t>
      </w:r>
      <w:r>
        <w:rPr>
          <w:rFonts w:cs="Arial"/>
          <w:szCs w:val="20"/>
        </w:rPr>
        <w:t xml:space="preserve">dat geval wordt de overtreding wel geregistreerd. </w:t>
      </w:r>
    </w:p>
    <w:sectPr w:rsidR="00724CB8" w:rsidSect="000A2F61">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69E3" w14:textId="77777777" w:rsidR="005B2837" w:rsidRDefault="005B2837" w:rsidP="00334F72">
      <w:pPr>
        <w:pStyle w:val="Tekstopmerking"/>
      </w:pPr>
      <w:r>
        <w:separator/>
      </w:r>
    </w:p>
  </w:endnote>
  <w:endnote w:type="continuationSeparator" w:id="0">
    <w:p w14:paraId="32619E12" w14:textId="77777777" w:rsidR="005B2837" w:rsidRDefault="005B2837" w:rsidP="00334F72">
      <w:pPr>
        <w:pStyle w:val="Tekstopmerk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E5FD" w14:textId="77777777" w:rsidR="005B2837" w:rsidRDefault="005B28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06954"/>
      <w:docPartObj>
        <w:docPartGallery w:val="Page Numbers (Bottom of Page)"/>
        <w:docPartUnique/>
      </w:docPartObj>
    </w:sdtPr>
    <w:sdtEndPr/>
    <w:sdtContent>
      <w:p w14:paraId="1CE2D100" w14:textId="670F67AF" w:rsidR="005B2837" w:rsidRDefault="005B2837">
        <w:pPr>
          <w:pStyle w:val="Voettekst"/>
          <w:jc w:val="right"/>
        </w:pPr>
        <w:r>
          <w:fldChar w:fldCharType="begin"/>
        </w:r>
        <w:r>
          <w:instrText>PAGE   \* MERGEFORMAT</w:instrText>
        </w:r>
        <w:r>
          <w:fldChar w:fldCharType="separate"/>
        </w:r>
        <w:r w:rsidR="00DA6335">
          <w:rPr>
            <w:noProof/>
          </w:rPr>
          <w:t>2</w:t>
        </w:r>
        <w:r>
          <w:fldChar w:fldCharType="end"/>
        </w:r>
      </w:p>
    </w:sdtContent>
  </w:sdt>
  <w:p w14:paraId="060FF5F0" w14:textId="77777777" w:rsidR="005B2837" w:rsidRDefault="005B28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9FE1" w14:textId="77777777" w:rsidR="005B2837" w:rsidRDefault="005B28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A159" w14:textId="77777777" w:rsidR="005B2837" w:rsidRDefault="005B2837" w:rsidP="00334F72">
      <w:pPr>
        <w:pStyle w:val="Tekstopmerking"/>
      </w:pPr>
      <w:r>
        <w:separator/>
      </w:r>
    </w:p>
  </w:footnote>
  <w:footnote w:type="continuationSeparator" w:id="0">
    <w:p w14:paraId="29FBCC60" w14:textId="77777777" w:rsidR="005B2837" w:rsidRDefault="005B2837" w:rsidP="00334F72">
      <w:pPr>
        <w:pStyle w:val="Tekstopmerking"/>
      </w:pPr>
      <w:r>
        <w:continuationSeparator/>
      </w:r>
    </w:p>
  </w:footnote>
  <w:footnote w:id="1">
    <w:p w14:paraId="4DB5A62F" w14:textId="77777777" w:rsidR="005B2837" w:rsidRPr="00960ED3" w:rsidRDefault="005B2837" w:rsidP="00215D2F">
      <w:pPr>
        <w:autoSpaceDE w:val="0"/>
        <w:autoSpaceDN w:val="0"/>
        <w:adjustRightInd w:val="0"/>
        <w:spacing w:line="284" w:lineRule="exact"/>
        <w:rPr>
          <w:rFonts w:cs="Arial"/>
          <w:sz w:val="18"/>
          <w:szCs w:val="18"/>
        </w:rPr>
      </w:pPr>
      <w:r w:rsidRPr="00960ED3">
        <w:rPr>
          <w:rStyle w:val="Voetnootmarkering"/>
          <w:sz w:val="18"/>
          <w:szCs w:val="18"/>
        </w:rPr>
        <w:footnoteRef/>
      </w:r>
      <w:r w:rsidRPr="00960ED3">
        <w:rPr>
          <w:sz w:val="18"/>
          <w:szCs w:val="18"/>
        </w:rPr>
        <w:t xml:space="preserve"> </w:t>
      </w:r>
      <w:r w:rsidRPr="00960ED3">
        <w:rPr>
          <w:rFonts w:cs="Arial"/>
          <w:sz w:val="18"/>
          <w:szCs w:val="18"/>
        </w:rPr>
        <w:t xml:space="preserve">Eén bedrijf valt pas sinds najaar 2018 onder de reikwijdte van de Brzo wetgeving en is voor het eerst begin 2019 geïnspecteerd. </w:t>
      </w:r>
    </w:p>
    <w:p w14:paraId="511B8C81" w14:textId="34D79681" w:rsidR="005B2837" w:rsidRDefault="005B2837">
      <w:pPr>
        <w:pStyle w:val="Voetnoottekst"/>
      </w:pPr>
    </w:p>
  </w:footnote>
  <w:footnote w:id="2">
    <w:p w14:paraId="66A51DC9" w14:textId="77777777" w:rsidR="005B2837" w:rsidRPr="00BB4AA6" w:rsidRDefault="005B2837" w:rsidP="003664D9">
      <w:pPr>
        <w:pStyle w:val="Voetnoottekst"/>
        <w:rPr>
          <w:sz w:val="17"/>
          <w:szCs w:val="17"/>
        </w:rPr>
      </w:pPr>
      <w:r>
        <w:rPr>
          <w:rStyle w:val="Voetnootmarkering"/>
        </w:rPr>
        <w:footnoteRef/>
      </w:r>
      <w:r>
        <w:t xml:space="preserve"> </w:t>
      </w:r>
      <w:r w:rsidRPr="00BB4AA6">
        <w:rPr>
          <w:sz w:val="17"/>
          <w:szCs w:val="17"/>
        </w:rPr>
        <w:t xml:space="preserve">Vanwege afrondingen is het totaal </w:t>
      </w:r>
      <w:r>
        <w:rPr>
          <w:rFonts w:cs="Arial"/>
          <w:sz w:val="17"/>
          <w:szCs w:val="17"/>
        </w:rPr>
        <w:t>≠</w:t>
      </w:r>
      <w:r>
        <w:rPr>
          <w:sz w:val="17"/>
          <w:szCs w:val="17"/>
        </w:rPr>
        <w:t xml:space="preserve"> </w:t>
      </w:r>
      <w:r w:rsidRPr="00BB4AA6">
        <w:rPr>
          <w:sz w:val="17"/>
          <w:szCs w:val="17"/>
        </w:rPr>
        <w:t>100%</w:t>
      </w:r>
    </w:p>
    <w:p w14:paraId="39A9AF4F" w14:textId="3AB2564A" w:rsidR="005B2837" w:rsidRDefault="005B283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B0A4" w14:textId="028EF255" w:rsidR="005B2837" w:rsidRDefault="005B28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A6C3" w14:textId="40F36824" w:rsidR="005B2837" w:rsidRDefault="005B28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DB2A" w14:textId="2A831A26" w:rsidR="005B2837" w:rsidRDefault="005B28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CA904"/>
    <w:lvl w:ilvl="0">
      <w:start w:val="1"/>
      <w:numFmt w:val="decimal"/>
      <w:lvlText w:val="%1."/>
      <w:lvlJc w:val="left"/>
      <w:pPr>
        <w:tabs>
          <w:tab w:val="num" w:pos="1492"/>
        </w:tabs>
        <w:ind w:left="1492" w:hanging="360"/>
      </w:pPr>
    </w:lvl>
  </w:abstractNum>
  <w:abstractNum w:abstractNumId="1">
    <w:nsid w:val="1C077B74"/>
    <w:multiLevelType w:val="hybridMultilevel"/>
    <w:tmpl w:val="B17A2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155D57"/>
    <w:multiLevelType w:val="hybridMultilevel"/>
    <w:tmpl w:val="514EB40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31F5328B"/>
    <w:multiLevelType w:val="hybridMultilevel"/>
    <w:tmpl w:val="80FA8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677F13"/>
    <w:multiLevelType w:val="hybridMultilevel"/>
    <w:tmpl w:val="FCD648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0F">
      <w:start w:val="1"/>
      <w:numFmt w:val="decimal"/>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6EDA70A3"/>
    <w:multiLevelType w:val="hybridMultilevel"/>
    <w:tmpl w:val="7A7EB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5E066B"/>
    <w:multiLevelType w:val="multilevel"/>
    <w:tmpl w:val="5C189036"/>
    <w:lvl w:ilvl="0">
      <w:start w:val="1"/>
      <w:numFmt w:val="decimal"/>
      <w:pStyle w:val="Kop1"/>
      <w:suff w:val="nothing"/>
      <w:lvlText w:val="%1. "/>
      <w:lvlJc w:val="left"/>
      <w:rPr>
        <w:rFonts w:cs="Times New Roman" w:hint="default"/>
      </w:rPr>
    </w:lvl>
    <w:lvl w:ilvl="1">
      <w:start w:val="1"/>
      <w:numFmt w:val="decimal"/>
      <w:pStyle w:val="Kop2"/>
      <w:suff w:val="space"/>
      <w:lvlText w:val="%1.%2"/>
      <w:lvlJc w:val="left"/>
      <w:pPr>
        <w:ind w:left="576" w:hanging="576"/>
      </w:pPr>
      <w:rPr>
        <w:rFonts w:cs="Times New Roman" w:hint="default"/>
      </w:rPr>
    </w:lvl>
    <w:lvl w:ilvl="2">
      <w:start w:val="1"/>
      <w:numFmt w:val="decimal"/>
      <w:pStyle w:val="Kop3"/>
      <w:suff w:val="space"/>
      <w:lvlText w:val="%1.%2.%3"/>
      <w:lvlJc w:val="left"/>
      <w:pPr>
        <w:ind w:left="720" w:hanging="720"/>
      </w:pPr>
      <w:rPr>
        <w:rFonts w:cs="Times New Roman" w:hint="default"/>
      </w:rPr>
    </w:lvl>
    <w:lvl w:ilvl="3">
      <w:start w:val="1"/>
      <w:numFmt w:val="decimal"/>
      <w:pStyle w:val="Kop4"/>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7">
    <w:nsid w:val="79FF75A4"/>
    <w:multiLevelType w:val="hybridMultilevel"/>
    <w:tmpl w:val="E376D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8E"/>
    <w:rsid w:val="000037E0"/>
    <w:rsid w:val="00010EFB"/>
    <w:rsid w:val="00011ED0"/>
    <w:rsid w:val="000120AE"/>
    <w:rsid w:val="00012D36"/>
    <w:rsid w:val="00024132"/>
    <w:rsid w:val="00026C3B"/>
    <w:rsid w:val="00034461"/>
    <w:rsid w:val="00040F80"/>
    <w:rsid w:val="00044233"/>
    <w:rsid w:val="000444EC"/>
    <w:rsid w:val="00050083"/>
    <w:rsid w:val="000506C9"/>
    <w:rsid w:val="00050FF9"/>
    <w:rsid w:val="00054875"/>
    <w:rsid w:val="00055CC1"/>
    <w:rsid w:val="00056576"/>
    <w:rsid w:val="000607CC"/>
    <w:rsid w:val="0006358C"/>
    <w:rsid w:val="0006716D"/>
    <w:rsid w:val="0007075E"/>
    <w:rsid w:val="00076F37"/>
    <w:rsid w:val="000900E7"/>
    <w:rsid w:val="00090BCD"/>
    <w:rsid w:val="00091A37"/>
    <w:rsid w:val="00095D9A"/>
    <w:rsid w:val="000A1624"/>
    <w:rsid w:val="000A2F61"/>
    <w:rsid w:val="000A6847"/>
    <w:rsid w:val="000A7849"/>
    <w:rsid w:val="000B6658"/>
    <w:rsid w:val="000C0681"/>
    <w:rsid w:val="000C3F6B"/>
    <w:rsid w:val="000D03EA"/>
    <w:rsid w:val="000D0EE4"/>
    <w:rsid w:val="000D447A"/>
    <w:rsid w:val="000E2866"/>
    <w:rsid w:val="000F0637"/>
    <w:rsid w:val="000F1D3E"/>
    <w:rsid w:val="000F1E1B"/>
    <w:rsid w:val="000F2379"/>
    <w:rsid w:val="0010084F"/>
    <w:rsid w:val="0010457F"/>
    <w:rsid w:val="00105BCD"/>
    <w:rsid w:val="00106146"/>
    <w:rsid w:val="0014786E"/>
    <w:rsid w:val="00147C15"/>
    <w:rsid w:val="0015178E"/>
    <w:rsid w:val="00164ACD"/>
    <w:rsid w:val="0016658A"/>
    <w:rsid w:val="0017174B"/>
    <w:rsid w:val="0017574A"/>
    <w:rsid w:val="0018153B"/>
    <w:rsid w:val="001869A0"/>
    <w:rsid w:val="00194046"/>
    <w:rsid w:val="001A1ACA"/>
    <w:rsid w:val="001A3FB0"/>
    <w:rsid w:val="001A417A"/>
    <w:rsid w:val="001A54F6"/>
    <w:rsid w:val="001B3452"/>
    <w:rsid w:val="001C01F4"/>
    <w:rsid w:val="001C03F4"/>
    <w:rsid w:val="001C31F7"/>
    <w:rsid w:val="001C6719"/>
    <w:rsid w:val="001D5BE0"/>
    <w:rsid w:val="001D5FE3"/>
    <w:rsid w:val="001E0E37"/>
    <w:rsid w:val="001E131D"/>
    <w:rsid w:val="001E58F3"/>
    <w:rsid w:val="001F49CB"/>
    <w:rsid w:val="00200305"/>
    <w:rsid w:val="0020059A"/>
    <w:rsid w:val="0020065D"/>
    <w:rsid w:val="00205251"/>
    <w:rsid w:val="0020787B"/>
    <w:rsid w:val="00210A39"/>
    <w:rsid w:val="002124BF"/>
    <w:rsid w:val="00215D2F"/>
    <w:rsid w:val="0021731B"/>
    <w:rsid w:val="00227950"/>
    <w:rsid w:val="002364FF"/>
    <w:rsid w:val="00237755"/>
    <w:rsid w:val="00247490"/>
    <w:rsid w:val="00250414"/>
    <w:rsid w:val="0025599F"/>
    <w:rsid w:val="0025666D"/>
    <w:rsid w:val="00261D56"/>
    <w:rsid w:val="0026300F"/>
    <w:rsid w:val="00264ACC"/>
    <w:rsid w:val="002653D6"/>
    <w:rsid w:val="002713AB"/>
    <w:rsid w:val="00274C33"/>
    <w:rsid w:val="00274C4A"/>
    <w:rsid w:val="00284F4C"/>
    <w:rsid w:val="002A17B5"/>
    <w:rsid w:val="002A33F2"/>
    <w:rsid w:val="002A37A1"/>
    <w:rsid w:val="002A4DAC"/>
    <w:rsid w:val="002A62F2"/>
    <w:rsid w:val="002B6EFC"/>
    <w:rsid w:val="002C031C"/>
    <w:rsid w:val="002D2873"/>
    <w:rsid w:val="002D2DCC"/>
    <w:rsid w:val="002D311F"/>
    <w:rsid w:val="002D5414"/>
    <w:rsid w:val="002D7A5A"/>
    <w:rsid w:val="002E0D65"/>
    <w:rsid w:val="002E0F0B"/>
    <w:rsid w:val="002E16C7"/>
    <w:rsid w:val="002E7DC1"/>
    <w:rsid w:val="002F09E8"/>
    <w:rsid w:val="002F2714"/>
    <w:rsid w:val="002F5863"/>
    <w:rsid w:val="002F6640"/>
    <w:rsid w:val="002F69DF"/>
    <w:rsid w:val="00304D7C"/>
    <w:rsid w:val="003068B3"/>
    <w:rsid w:val="0031252C"/>
    <w:rsid w:val="00312BC8"/>
    <w:rsid w:val="003137C7"/>
    <w:rsid w:val="003144CB"/>
    <w:rsid w:val="00317107"/>
    <w:rsid w:val="00322E8A"/>
    <w:rsid w:val="00323F28"/>
    <w:rsid w:val="0032471D"/>
    <w:rsid w:val="003248A4"/>
    <w:rsid w:val="00327685"/>
    <w:rsid w:val="003329D4"/>
    <w:rsid w:val="00334F72"/>
    <w:rsid w:val="0034476D"/>
    <w:rsid w:val="00345FD8"/>
    <w:rsid w:val="00354B6C"/>
    <w:rsid w:val="00357867"/>
    <w:rsid w:val="0036133B"/>
    <w:rsid w:val="00361657"/>
    <w:rsid w:val="003617ED"/>
    <w:rsid w:val="00363E49"/>
    <w:rsid w:val="00365B03"/>
    <w:rsid w:val="003664D9"/>
    <w:rsid w:val="003775B8"/>
    <w:rsid w:val="003964E9"/>
    <w:rsid w:val="00397D2B"/>
    <w:rsid w:val="003A43CF"/>
    <w:rsid w:val="003D2B5F"/>
    <w:rsid w:val="003D2CCC"/>
    <w:rsid w:val="003D7129"/>
    <w:rsid w:val="003E1457"/>
    <w:rsid w:val="003E2719"/>
    <w:rsid w:val="003E2862"/>
    <w:rsid w:val="003E2EB5"/>
    <w:rsid w:val="003F5F7F"/>
    <w:rsid w:val="0040088D"/>
    <w:rsid w:val="00400EB8"/>
    <w:rsid w:val="004040D2"/>
    <w:rsid w:val="0042157C"/>
    <w:rsid w:val="00421A4D"/>
    <w:rsid w:val="00423CC8"/>
    <w:rsid w:val="004337AB"/>
    <w:rsid w:val="00437DBF"/>
    <w:rsid w:val="00442887"/>
    <w:rsid w:val="00445AF2"/>
    <w:rsid w:val="00447D71"/>
    <w:rsid w:val="00451769"/>
    <w:rsid w:val="00457D69"/>
    <w:rsid w:val="00461621"/>
    <w:rsid w:val="00463F27"/>
    <w:rsid w:val="00464581"/>
    <w:rsid w:val="0046628E"/>
    <w:rsid w:val="004704F4"/>
    <w:rsid w:val="00470B81"/>
    <w:rsid w:val="00475F34"/>
    <w:rsid w:val="004775BF"/>
    <w:rsid w:val="00487993"/>
    <w:rsid w:val="0049182E"/>
    <w:rsid w:val="00493403"/>
    <w:rsid w:val="004A1C65"/>
    <w:rsid w:val="004A6112"/>
    <w:rsid w:val="004A6415"/>
    <w:rsid w:val="004B064E"/>
    <w:rsid w:val="004B689B"/>
    <w:rsid w:val="004C0604"/>
    <w:rsid w:val="004C4119"/>
    <w:rsid w:val="004E10D7"/>
    <w:rsid w:val="004E3F3B"/>
    <w:rsid w:val="004F32DA"/>
    <w:rsid w:val="004F76B9"/>
    <w:rsid w:val="00504515"/>
    <w:rsid w:val="00507F2E"/>
    <w:rsid w:val="00510E0B"/>
    <w:rsid w:val="00520C5A"/>
    <w:rsid w:val="00545ECE"/>
    <w:rsid w:val="00551EE4"/>
    <w:rsid w:val="00552717"/>
    <w:rsid w:val="00560FA6"/>
    <w:rsid w:val="00563D26"/>
    <w:rsid w:val="0056558A"/>
    <w:rsid w:val="00566791"/>
    <w:rsid w:val="00581974"/>
    <w:rsid w:val="00583B71"/>
    <w:rsid w:val="00593431"/>
    <w:rsid w:val="00594DC5"/>
    <w:rsid w:val="005B1748"/>
    <w:rsid w:val="005B1EF5"/>
    <w:rsid w:val="005B2837"/>
    <w:rsid w:val="005D3008"/>
    <w:rsid w:val="005E02F9"/>
    <w:rsid w:val="005E1DAC"/>
    <w:rsid w:val="005E278C"/>
    <w:rsid w:val="005E4487"/>
    <w:rsid w:val="005E7B0C"/>
    <w:rsid w:val="005F16CB"/>
    <w:rsid w:val="005F4D6C"/>
    <w:rsid w:val="005F549E"/>
    <w:rsid w:val="005F58DA"/>
    <w:rsid w:val="00610277"/>
    <w:rsid w:val="006103A4"/>
    <w:rsid w:val="00611AF0"/>
    <w:rsid w:val="00624B92"/>
    <w:rsid w:val="00627DFE"/>
    <w:rsid w:val="006444D4"/>
    <w:rsid w:val="0065022B"/>
    <w:rsid w:val="00667170"/>
    <w:rsid w:val="006842F0"/>
    <w:rsid w:val="00684382"/>
    <w:rsid w:val="006962DF"/>
    <w:rsid w:val="00696CA0"/>
    <w:rsid w:val="006B7BDB"/>
    <w:rsid w:val="006C6DBB"/>
    <w:rsid w:val="006C734C"/>
    <w:rsid w:val="006D03D3"/>
    <w:rsid w:val="006D0BC2"/>
    <w:rsid w:val="006D54C7"/>
    <w:rsid w:val="006E6F08"/>
    <w:rsid w:val="006F019A"/>
    <w:rsid w:val="00701CD2"/>
    <w:rsid w:val="00701DFA"/>
    <w:rsid w:val="007043A5"/>
    <w:rsid w:val="00705D7E"/>
    <w:rsid w:val="00706F07"/>
    <w:rsid w:val="00715B3F"/>
    <w:rsid w:val="00724613"/>
    <w:rsid w:val="00724CB8"/>
    <w:rsid w:val="007266D1"/>
    <w:rsid w:val="00726EF9"/>
    <w:rsid w:val="0073231A"/>
    <w:rsid w:val="007341E5"/>
    <w:rsid w:val="0073552F"/>
    <w:rsid w:val="00736E31"/>
    <w:rsid w:val="007370F4"/>
    <w:rsid w:val="00737FC6"/>
    <w:rsid w:val="007429CF"/>
    <w:rsid w:val="007528A2"/>
    <w:rsid w:val="007642CB"/>
    <w:rsid w:val="00771DC9"/>
    <w:rsid w:val="007751A8"/>
    <w:rsid w:val="00792276"/>
    <w:rsid w:val="007955BB"/>
    <w:rsid w:val="007970E6"/>
    <w:rsid w:val="007A6AB7"/>
    <w:rsid w:val="007A6DBB"/>
    <w:rsid w:val="007B2022"/>
    <w:rsid w:val="007C318C"/>
    <w:rsid w:val="007D29DE"/>
    <w:rsid w:val="007E4FB6"/>
    <w:rsid w:val="007F14FD"/>
    <w:rsid w:val="007F6A30"/>
    <w:rsid w:val="00817CC4"/>
    <w:rsid w:val="00824598"/>
    <w:rsid w:val="00830864"/>
    <w:rsid w:val="00832144"/>
    <w:rsid w:val="008347C4"/>
    <w:rsid w:val="00842519"/>
    <w:rsid w:val="008453F7"/>
    <w:rsid w:val="0085186A"/>
    <w:rsid w:val="008561E4"/>
    <w:rsid w:val="008656D6"/>
    <w:rsid w:val="0086634A"/>
    <w:rsid w:val="00876C7D"/>
    <w:rsid w:val="0088022C"/>
    <w:rsid w:val="00880DA0"/>
    <w:rsid w:val="00884162"/>
    <w:rsid w:val="00887A5E"/>
    <w:rsid w:val="00887AE0"/>
    <w:rsid w:val="008978EA"/>
    <w:rsid w:val="008A3ABF"/>
    <w:rsid w:val="008A587C"/>
    <w:rsid w:val="008B1A91"/>
    <w:rsid w:val="008B1DCC"/>
    <w:rsid w:val="008B76ED"/>
    <w:rsid w:val="008E1A1B"/>
    <w:rsid w:val="008F41AF"/>
    <w:rsid w:val="008F6D04"/>
    <w:rsid w:val="00901167"/>
    <w:rsid w:val="009205E0"/>
    <w:rsid w:val="00922007"/>
    <w:rsid w:val="00926911"/>
    <w:rsid w:val="00927341"/>
    <w:rsid w:val="009409E3"/>
    <w:rsid w:val="00940A13"/>
    <w:rsid w:val="0094569D"/>
    <w:rsid w:val="00951A2F"/>
    <w:rsid w:val="00960ED3"/>
    <w:rsid w:val="00962826"/>
    <w:rsid w:val="009677CF"/>
    <w:rsid w:val="00975173"/>
    <w:rsid w:val="009806EC"/>
    <w:rsid w:val="00984C89"/>
    <w:rsid w:val="009910C2"/>
    <w:rsid w:val="009957F0"/>
    <w:rsid w:val="009A4F2E"/>
    <w:rsid w:val="009A7728"/>
    <w:rsid w:val="009B1EEE"/>
    <w:rsid w:val="009B5AE2"/>
    <w:rsid w:val="009C4057"/>
    <w:rsid w:val="009D15C0"/>
    <w:rsid w:val="009D2D97"/>
    <w:rsid w:val="009D6E9C"/>
    <w:rsid w:val="009E0783"/>
    <w:rsid w:val="009E27C1"/>
    <w:rsid w:val="009E4FAA"/>
    <w:rsid w:val="009E726D"/>
    <w:rsid w:val="009F1312"/>
    <w:rsid w:val="009F1AAC"/>
    <w:rsid w:val="009F4F5B"/>
    <w:rsid w:val="009F6E9D"/>
    <w:rsid w:val="00A065FC"/>
    <w:rsid w:val="00A13708"/>
    <w:rsid w:val="00A21E5F"/>
    <w:rsid w:val="00A24AA5"/>
    <w:rsid w:val="00A34786"/>
    <w:rsid w:val="00A4234D"/>
    <w:rsid w:val="00A4690D"/>
    <w:rsid w:val="00A50FC9"/>
    <w:rsid w:val="00A52FCA"/>
    <w:rsid w:val="00A570E6"/>
    <w:rsid w:val="00A603DE"/>
    <w:rsid w:val="00A613E3"/>
    <w:rsid w:val="00A61568"/>
    <w:rsid w:val="00A63E4C"/>
    <w:rsid w:val="00A766CC"/>
    <w:rsid w:val="00A83AEE"/>
    <w:rsid w:val="00A9072F"/>
    <w:rsid w:val="00A9340D"/>
    <w:rsid w:val="00A95847"/>
    <w:rsid w:val="00AA3E08"/>
    <w:rsid w:val="00AA60F2"/>
    <w:rsid w:val="00AB31BC"/>
    <w:rsid w:val="00AB775F"/>
    <w:rsid w:val="00AC00C4"/>
    <w:rsid w:val="00AC1371"/>
    <w:rsid w:val="00AC6F1F"/>
    <w:rsid w:val="00AD7165"/>
    <w:rsid w:val="00AF642D"/>
    <w:rsid w:val="00B027BC"/>
    <w:rsid w:val="00B052F8"/>
    <w:rsid w:val="00B13B34"/>
    <w:rsid w:val="00B16B8F"/>
    <w:rsid w:val="00B17DDA"/>
    <w:rsid w:val="00B22020"/>
    <w:rsid w:val="00B25F0A"/>
    <w:rsid w:val="00B349D3"/>
    <w:rsid w:val="00B4103D"/>
    <w:rsid w:val="00B44B67"/>
    <w:rsid w:val="00B4573E"/>
    <w:rsid w:val="00B45EB0"/>
    <w:rsid w:val="00B500B8"/>
    <w:rsid w:val="00B53A73"/>
    <w:rsid w:val="00B64352"/>
    <w:rsid w:val="00B65B2D"/>
    <w:rsid w:val="00B72CDF"/>
    <w:rsid w:val="00B73641"/>
    <w:rsid w:val="00B74615"/>
    <w:rsid w:val="00B766B3"/>
    <w:rsid w:val="00B8414B"/>
    <w:rsid w:val="00B8499B"/>
    <w:rsid w:val="00B9008B"/>
    <w:rsid w:val="00B96242"/>
    <w:rsid w:val="00BA0B62"/>
    <w:rsid w:val="00BA391A"/>
    <w:rsid w:val="00BA42A4"/>
    <w:rsid w:val="00BB4AA6"/>
    <w:rsid w:val="00BC6909"/>
    <w:rsid w:val="00BF0549"/>
    <w:rsid w:val="00BF3BDC"/>
    <w:rsid w:val="00BF507B"/>
    <w:rsid w:val="00BF5A09"/>
    <w:rsid w:val="00C01907"/>
    <w:rsid w:val="00C12449"/>
    <w:rsid w:val="00C20D22"/>
    <w:rsid w:val="00C27784"/>
    <w:rsid w:val="00C30DB5"/>
    <w:rsid w:val="00C37659"/>
    <w:rsid w:val="00C37EFD"/>
    <w:rsid w:val="00C46517"/>
    <w:rsid w:val="00C60644"/>
    <w:rsid w:val="00C61366"/>
    <w:rsid w:val="00C634F7"/>
    <w:rsid w:val="00C65BBD"/>
    <w:rsid w:val="00C76ABA"/>
    <w:rsid w:val="00C82602"/>
    <w:rsid w:val="00C82A55"/>
    <w:rsid w:val="00C915DB"/>
    <w:rsid w:val="00C92C62"/>
    <w:rsid w:val="00C973AB"/>
    <w:rsid w:val="00CA46F1"/>
    <w:rsid w:val="00CB160F"/>
    <w:rsid w:val="00CB1B8E"/>
    <w:rsid w:val="00CC05BA"/>
    <w:rsid w:val="00CC10D4"/>
    <w:rsid w:val="00CC6F30"/>
    <w:rsid w:val="00CD3C04"/>
    <w:rsid w:val="00CE1A39"/>
    <w:rsid w:val="00CE31E6"/>
    <w:rsid w:val="00CE45BE"/>
    <w:rsid w:val="00CE7492"/>
    <w:rsid w:val="00CE7FDD"/>
    <w:rsid w:val="00CF269D"/>
    <w:rsid w:val="00CF4B0F"/>
    <w:rsid w:val="00CF6D6A"/>
    <w:rsid w:val="00CF6D99"/>
    <w:rsid w:val="00D1123A"/>
    <w:rsid w:val="00D246A6"/>
    <w:rsid w:val="00D27143"/>
    <w:rsid w:val="00D3118F"/>
    <w:rsid w:val="00D33CEE"/>
    <w:rsid w:val="00D52016"/>
    <w:rsid w:val="00D57F56"/>
    <w:rsid w:val="00D626CC"/>
    <w:rsid w:val="00D65330"/>
    <w:rsid w:val="00D65E3C"/>
    <w:rsid w:val="00D76D34"/>
    <w:rsid w:val="00D843FC"/>
    <w:rsid w:val="00D87933"/>
    <w:rsid w:val="00D915B4"/>
    <w:rsid w:val="00D92EAA"/>
    <w:rsid w:val="00D946F3"/>
    <w:rsid w:val="00DA38A3"/>
    <w:rsid w:val="00DA5B7D"/>
    <w:rsid w:val="00DA6335"/>
    <w:rsid w:val="00DD0226"/>
    <w:rsid w:val="00DD13CA"/>
    <w:rsid w:val="00DD13D0"/>
    <w:rsid w:val="00DF0234"/>
    <w:rsid w:val="00DF392F"/>
    <w:rsid w:val="00DF5367"/>
    <w:rsid w:val="00E00652"/>
    <w:rsid w:val="00E03442"/>
    <w:rsid w:val="00E06357"/>
    <w:rsid w:val="00E272E4"/>
    <w:rsid w:val="00E331DF"/>
    <w:rsid w:val="00E33A58"/>
    <w:rsid w:val="00E34B4A"/>
    <w:rsid w:val="00E44688"/>
    <w:rsid w:val="00E52F00"/>
    <w:rsid w:val="00E6072C"/>
    <w:rsid w:val="00E62D6B"/>
    <w:rsid w:val="00E63BD5"/>
    <w:rsid w:val="00E677C2"/>
    <w:rsid w:val="00E91960"/>
    <w:rsid w:val="00E9357A"/>
    <w:rsid w:val="00E97D4D"/>
    <w:rsid w:val="00EA166A"/>
    <w:rsid w:val="00EA1D16"/>
    <w:rsid w:val="00EA2BB0"/>
    <w:rsid w:val="00EB1E12"/>
    <w:rsid w:val="00EC3856"/>
    <w:rsid w:val="00EC6453"/>
    <w:rsid w:val="00EC7FD2"/>
    <w:rsid w:val="00ED4B54"/>
    <w:rsid w:val="00ED6BC9"/>
    <w:rsid w:val="00EF49C6"/>
    <w:rsid w:val="00EF5D7D"/>
    <w:rsid w:val="00F02020"/>
    <w:rsid w:val="00F06E43"/>
    <w:rsid w:val="00F106A9"/>
    <w:rsid w:val="00F371CD"/>
    <w:rsid w:val="00F44755"/>
    <w:rsid w:val="00F4656B"/>
    <w:rsid w:val="00F51956"/>
    <w:rsid w:val="00F51DE8"/>
    <w:rsid w:val="00F5552C"/>
    <w:rsid w:val="00F73732"/>
    <w:rsid w:val="00F7666E"/>
    <w:rsid w:val="00F76D47"/>
    <w:rsid w:val="00F771C9"/>
    <w:rsid w:val="00F82569"/>
    <w:rsid w:val="00F92627"/>
    <w:rsid w:val="00F93426"/>
    <w:rsid w:val="00F949E0"/>
    <w:rsid w:val="00F959D9"/>
    <w:rsid w:val="00F96DB5"/>
    <w:rsid w:val="00F970E8"/>
    <w:rsid w:val="00FA1FEB"/>
    <w:rsid w:val="00FC2344"/>
    <w:rsid w:val="00FD0B01"/>
    <w:rsid w:val="00FD5338"/>
    <w:rsid w:val="00FE0091"/>
    <w:rsid w:val="00FE2458"/>
    <w:rsid w:val="00FE6B41"/>
    <w:rsid w:val="00FF0FED"/>
    <w:rsid w:val="00FF3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0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5D2F"/>
    <w:rPr>
      <w:rFonts w:ascii="Arial" w:hAnsi="Arial"/>
      <w:szCs w:val="24"/>
    </w:rPr>
  </w:style>
  <w:style w:type="paragraph" w:styleId="Kop1">
    <w:name w:val="heading 1"/>
    <w:basedOn w:val="Standaard"/>
    <w:next w:val="Standaard"/>
    <w:link w:val="Kop1Char"/>
    <w:autoRedefine/>
    <w:qFormat/>
    <w:rsid w:val="00334F72"/>
    <w:pPr>
      <w:keepNext/>
      <w:keepLines/>
      <w:framePr w:h="6" w:hSpace="142" w:vSpace="142" w:wrap="notBeside" w:vAnchor="text" w:hAnchor="page" w:x="1421" w:y="716"/>
      <w:numPr>
        <w:numId w:val="3"/>
      </w:numPr>
      <w:outlineLvl w:val="0"/>
    </w:pPr>
    <w:rPr>
      <w:rFonts w:eastAsia="MS Gothic"/>
      <w:b/>
      <w:bCs/>
      <w:color w:val="000000"/>
      <w:sz w:val="44"/>
      <w:szCs w:val="32"/>
    </w:rPr>
  </w:style>
  <w:style w:type="paragraph" w:styleId="Kop2">
    <w:name w:val="heading 2"/>
    <w:basedOn w:val="Standaard"/>
    <w:next w:val="Standaard"/>
    <w:qFormat/>
    <w:rsid w:val="00334F72"/>
    <w:pPr>
      <w:keepNext/>
      <w:keepLines/>
      <w:numPr>
        <w:ilvl w:val="1"/>
        <w:numId w:val="3"/>
      </w:numPr>
      <w:spacing w:before="200"/>
      <w:outlineLvl w:val="1"/>
    </w:pPr>
    <w:rPr>
      <w:rFonts w:eastAsia="MS Gothic"/>
      <w:b/>
      <w:bCs/>
      <w:szCs w:val="26"/>
    </w:rPr>
  </w:style>
  <w:style w:type="paragraph" w:styleId="Kop3">
    <w:name w:val="heading 3"/>
    <w:basedOn w:val="Standaard"/>
    <w:next w:val="Standaard"/>
    <w:qFormat/>
    <w:rsid w:val="00334F72"/>
    <w:pPr>
      <w:keepNext/>
      <w:keepLines/>
      <w:numPr>
        <w:ilvl w:val="2"/>
        <w:numId w:val="3"/>
      </w:numPr>
      <w:spacing w:before="200"/>
      <w:outlineLvl w:val="2"/>
    </w:pPr>
    <w:rPr>
      <w:rFonts w:eastAsia="MS Gothic"/>
      <w:b/>
      <w:bCs/>
    </w:rPr>
  </w:style>
  <w:style w:type="paragraph" w:styleId="Kop4">
    <w:name w:val="heading 4"/>
    <w:basedOn w:val="Standaard"/>
    <w:next w:val="Standaard"/>
    <w:qFormat/>
    <w:rsid w:val="00334F72"/>
    <w:pPr>
      <w:keepNext/>
      <w:keepLines/>
      <w:numPr>
        <w:ilvl w:val="3"/>
        <w:numId w:val="3"/>
      </w:numPr>
      <w:spacing w:before="200"/>
      <w:outlineLvl w:val="3"/>
    </w:pPr>
    <w:rPr>
      <w:rFonts w:eastAsia="MS Gothic"/>
      <w:bCs/>
      <w:iCs/>
    </w:rPr>
  </w:style>
  <w:style w:type="paragraph" w:styleId="Kop5">
    <w:name w:val="heading 5"/>
    <w:basedOn w:val="Standaard"/>
    <w:next w:val="Standaard"/>
    <w:qFormat/>
    <w:rsid w:val="00334F72"/>
    <w:pPr>
      <w:keepNext/>
      <w:keepLines/>
      <w:numPr>
        <w:ilvl w:val="4"/>
        <w:numId w:val="3"/>
      </w:numPr>
      <w:spacing w:before="200"/>
      <w:outlineLvl w:val="4"/>
    </w:pPr>
    <w:rPr>
      <w:rFonts w:ascii="Calibri" w:eastAsia="MS Gothic" w:hAnsi="Calibri"/>
      <w:color w:val="243F60"/>
    </w:rPr>
  </w:style>
  <w:style w:type="paragraph" w:styleId="Kop6">
    <w:name w:val="heading 6"/>
    <w:basedOn w:val="Standaard"/>
    <w:next w:val="Standaard"/>
    <w:qFormat/>
    <w:rsid w:val="00334F72"/>
    <w:pPr>
      <w:keepNext/>
      <w:keepLines/>
      <w:numPr>
        <w:ilvl w:val="5"/>
        <w:numId w:val="3"/>
      </w:numPr>
      <w:spacing w:before="200"/>
      <w:outlineLvl w:val="5"/>
    </w:pPr>
    <w:rPr>
      <w:rFonts w:ascii="Calibri" w:eastAsia="MS Gothic" w:hAnsi="Calibri"/>
      <w:i/>
      <w:iCs/>
      <w:color w:val="243F60"/>
    </w:rPr>
  </w:style>
  <w:style w:type="paragraph" w:styleId="Kop7">
    <w:name w:val="heading 7"/>
    <w:basedOn w:val="Standaard"/>
    <w:next w:val="Standaard"/>
    <w:link w:val="Kop7Char"/>
    <w:qFormat/>
    <w:rsid w:val="00334F72"/>
    <w:pPr>
      <w:keepNext/>
      <w:keepLines/>
      <w:numPr>
        <w:ilvl w:val="6"/>
        <w:numId w:val="3"/>
      </w:numPr>
      <w:spacing w:before="200"/>
      <w:outlineLvl w:val="6"/>
    </w:pPr>
    <w:rPr>
      <w:rFonts w:ascii="Calibri" w:eastAsia="MS Gothic" w:hAnsi="Calibri"/>
      <w:i/>
      <w:iCs/>
      <w:color w:val="404040"/>
    </w:rPr>
  </w:style>
  <w:style w:type="paragraph" w:styleId="Kop8">
    <w:name w:val="heading 8"/>
    <w:basedOn w:val="Standaard"/>
    <w:next w:val="Standaard"/>
    <w:qFormat/>
    <w:rsid w:val="00334F72"/>
    <w:pPr>
      <w:keepNext/>
      <w:keepLines/>
      <w:numPr>
        <w:ilvl w:val="7"/>
        <w:numId w:val="3"/>
      </w:numPr>
      <w:spacing w:before="200"/>
      <w:outlineLvl w:val="7"/>
    </w:pPr>
    <w:rPr>
      <w:rFonts w:ascii="Calibri" w:eastAsia="MS Gothic" w:hAnsi="Calibri"/>
      <w:color w:val="404040"/>
      <w:szCs w:val="20"/>
    </w:rPr>
  </w:style>
  <w:style w:type="paragraph" w:styleId="Kop9">
    <w:name w:val="heading 9"/>
    <w:basedOn w:val="Standaard"/>
    <w:next w:val="Standaard"/>
    <w:qFormat/>
    <w:rsid w:val="00334F72"/>
    <w:pPr>
      <w:keepNext/>
      <w:keepLines/>
      <w:numPr>
        <w:ilvl w:val="8"/>
        <w:numId w:val="3"/>
      </w:numPr>
      <w:spacing w:before="200"/>
      <w:outlineLvl w:val="8"/>
    </w:pPr>
    <w:rPr>
      <w:rFonts w:ascii="Calibri" w:eastAsia="MS Gothic" w:hAnsi="Calibri"/>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7A6DBB"/>
    <w:rPr>
      <w:rFonts w:ascii="Calibri" w:eastAsia="MS Mincho" w:hAnsi="Calibri"/>
      <w:szCs w:val="20"/>
      <w:lang w:eastAsia="en-US"/>
    </w:rPr>
  </w:style>
  <w:style w:type="character" w:customStyle="1" w:styleId="TekstopmerkingChar">
    <w:name w:val="Tekst opmerking Char"/>
    <w:link w:val="Tekstopmerking"/>
    <w:locked/>
    <w:rsid w:val="007A6DBB"/>
    <w:rPr>
      <w:rFonts w:ascii="Calibri" w:eastAsia="MS Mincho" w:hAnsi="Calibri"/>
      <w:lang w:val="nl-NL" w:eastAsia="en-US" w:bidi="ar-SA"/>
    </w:rPr>
  </w:style>
  <w:style w:type="character" w:styleId="Hyperlink">
    <w:name w:val="Hyperlink"/>
    <w:rsid w:val="00D76D34"/>
    <w:rPr>
      <w:rFonts w:cs="Times New Roman"/>
      <w:color w:val="0000FF"/>
      <w:u w:val="single"/>
    </w:rPr>
  </w:style>
  <w:style w:type="paragraph" w:styleId="Ballontekst">
    <w:name w:val="Balloon Text"/>
    <w:basedOn w:val="Standaard"/>
    <w:semiHidden/>
    <w:rsid w:val="00AA3E08"/>
    <w:rPr>
      <w:rFonts w:ascii="Tahoma" w:hAnsi="Tahoma" w:cs="Tahoma"/>
      <w:sz w:val="16"/>
      <w:szCs w:val="16"/>
    </w:rPr>
  </w:style>
  <w:style w:type="character" w:styleId="Verwijzingopmerking">
    <w:name w:val="annotation reference"/>
    <w:semiHidden/>
    <w:rsid w:val="00DF0234"/>
    <w:rPr>
      <w:sz w:val="16"/>
      <w:szCs w:val="16"/>
    </w:rPr>
  </w:style>
  <w:style w:type="paragraph" w:styleId="Onderwerpvanopmerking">
    <w:name w:val="annotation subject"/>
    <w:basedOn w:val="Tekstopmerking"/>
    <w:next w:val="Tekstopmerking"/>
    <w:semiHidden/>
    <w:rsid w:val="00DF0234"/>
    <w:rPr>
      <w:rFonts w:ascii="Arial" w:eastAsia="Times New Roman" w:hAnsi="Arial"/>
      <w:b/>
      <w:bCs/>
      <w:lang w:eastAsia="nl-NL"/>
    </w:rPr>
  </w:style>
  <w:style w:type="table" w:styleId="Tabelraster">
    <w:name w:val="Table Grid"/>
    <w:basedOn w:val="Standaardtabel"/>
    <w:rsid w:val="0033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locked/>
    <w:rsid w:val="00334F72"/>
    <w:rPr>
      <w:rFonts w:ascii="Arial" w:eastAsia="MS Gothic" w:hAnsi="Arial"/>
      <w:b/>
      <w:bCs/>
      <w:color w:val="000000"/>
      <w:sz w:val="44"/>
      <w:szCs w:val="32"/>
      <w:lang w:val="nl-NL" w:eastAsia="nl-NL" w:bidi="ar-SA"/>
    </w:rPr>
  </w:style>
  <w:style w:type="character" w:customStyle="1" w:styleId="Kop7Char">
    <w:name w:val="Kop 7 Char"/>
    <w:link w:val="Kop7"/>
    <w:semiHidden/>
    <w:locked/>
    <w:rsid w:val="00334F72"/>
    <w:rPr>
      <w:rFonts w:ascii="Calibri" w:eastAsia="MS Gothic" w:hAnsi="Calibri"/>
      <w:i/>
      <w:iCs/>
      <w:color w:val="404040"/>
      <w:szCs w:val="24"/>
      <w:lang w:val="nl-NL" w:eastAsia="nl-NL" w:bidi="ar-SA"/>
    </w:rPr>
  </w:style>
  <w:style w:type="paragraph" w:styleId="Voetnoottekst">
    <w:name w:val="footnote text"/>
    <w:basedOn w:val="Standaard"/>
    <w:link w:val="VoetnoottekstChar"/>
    <w:uiPriority w:val="99"/>
    <w:semiHidden/>
    <w:rsid w:val="009677CF"/>
    <w:rPr>
      <w:szCs w:val="20"/>
    </w:rPr>
  </w:style>
  <w:style w:type="character" w:styleId="Voetnootmarkering">
    <w:name w:val="footnote reference"/>
    <w:uiPriority w:val="99"/>
    <w:semiHidden/>
    <w:rsid w:val="009677CF"/>
    <w:rPr>
      <w:vertAlign w:val="superscript"/>
    </w:rPr>
  </w:style>
  <w:style w:type="paragraph" w:styleId="Geenafstand">
    <w:name w:val="No Spacing"/>
    <w:uiPriority w:val="4"/>
    <w:qFormat/>
    <w:rsid w:val="006F019A"/>
    <w:rPr>
      <w:rFonts w:ascii="Arial" w:eastAsia="Calibri" w:hAnsi="Arial"/>
      <w:szCs w:val="22"/>
      <w:lang w:eastAsia="en-US"/>
    </w:rPr>
  </w:style>
  <w:style w:type="paragraph" w:customStyle="1" w:styleId="Leadvet">
    <w:name w:val="Lead vet"/>
    <w:basedOn w:val="Standaard"/>
    <w:uiPriority w:val="99"/>
    <w:rsid w:val="008978EA"/>
    <w:rPr>
      <w:rFonts w:eastAsia="MS Mincho" w:cs="Arial"/>
      <w:b/>
      <w:szCs w:val="20"/>
    </w:rPr>
  </w:style>
  <w:style w:type="character" w:customStyle="1" w:styleId="VoetnoottekstChar">
    <w:name w:val="Voetnoottekst Char"/>
    <w:link w:val="Voetnoottekst"/>
    <w:uiPriority w:val="99"/>
    <w:semiHidden/>
    <w:rsid w:val="008978EA"/>
    <w:rPr>
      <w:rFonts w:ascii="Arial" w:hAnsi="Arial"/>
    </w:rPr>
  </w:style>
  <w:style w:type="paragraph" w:customStyle="1" w:styleId="Geenafstand1">
    <w:name w:val="Geen afstand1"/>
    <w:uiPriority w:val="99"/>
    <w:rsid w:val="008978EA"/>
    <w:rPr>
      <w:rFonts w:ascii="Calibri" w:eastAsia="MS Mincho" w:hAnsi="Calibri"/>
      <w:sz w:val="22"/>
      <w:szCs w:val="22"/>
      <w:lang w:eastAsia="en-US"/>
    </w:rPr>
  </w:style>
  <w:style w:type="paragraph" w:styleId="Koptekst">
    <w:name w:val="header"/>
    <w:basedOn w:val="Standaard"/>
    <w:link w:val="KoptekstChar"/>
    <w:rsid w:val="002D2DCC"/>
    <w:pPr>
      <w:tabs>
        <w:tab w:val="center" w:pos="4536"/>
        <w:tab w:val="right" w:pos="9072"/>
      </w:tabs>
    </w:pPr>
  </w:style>
  <w:style w:type="character" w:customStyle="1" w:styleId="KoptekstChar">
    <w:name w:val="Koptekst Char"/>
    <w:basedOn w:val="Standaardalinea-lettertype"/>
    <w:link w:val="Koptekst"/>
    <w:rsid w:val="002D2DCC"/>
    <w:rPr>
      <w:rFonts w:ascii="Arial" w:hAnsi="Arial"/>
      <w:szCs w:val="24"/>
    </w:rPr>
  </w:style>
  <w:style w:type="paragraph" w:styleId="Voettekst">
    <w:name w:val="footer"/>
    <w:basedOn w:val="Standaard"/>
    <w:link w:val="VoettekstChar"/>
    <w:uiPriority w:val="99"/>
    <w:rsid w:val="002D2DCC"/>
    <w:pPr>
      <w:tabs>
        <w:tab w:val="center" w:pos="4536"/>
        <w:tab w:val="right" w:pos="9072"/>
      </w:tabs>
    </w:pPr>
  </w:style>
  <w:style w:type="character" w:customStyle="1" w:styleId="VoettekstChar">
    <w:name w:val="Voettekst Char"/>
    <w:basedOn w:val="Standaardalinea-lettertype"/>
    <w:link w:val="Voettekst"/>
    <w:uiPriority w:val="99"/>
    <w:rsid w:val="002D2DCC"/>
    <w:rPr>
      <w:rFonts w:ascii="Arial" w:hAnsi="Arial"/>
      <w:szCs w:val="24"/>
    </w:rPr>
  </w:style>
  <w:style w:type="character" w:styleId="GevolgdeHyperlink">
    <w:name w:val="FollowedHyperlink"/>
    <w:basedOn w:val="Standaardalinea-lettertype"/>
    <w:rsid w:val="00B8499B"/>
    <w:rPr>
      <w:color w:val="800080" w:themeColor="followedHyperlink"/>
      <w:u w:val="single"/>
    </w:rPr>
  </w:style>
  <w:style w:type="paragraph" w:styleId="Lijstalinea">
    <w:name w:val="List Paragraph"/>
    <w:basedOn w:val="Standaard"/>
    <w:uiPriority w:val="34"/>
    <w:qFormat/>
    <w:rsid w:val="0043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5D2F"/>
    <w:rPr>
      <w:rFonts w:ascii="Arial" w:hAnsi="Arial"/>
      <w:szCs w:val="24"/>
    </w:rPr>
  </w:style>
  <w:style w:type="paragraph" w:styleId="Kop1">
    <w:name w:val="heading 1"/>
    <w:basedOn w:val="Standaard"/>
    <w:next w:val="Standaard"/>
    <w:link w:val="Kop1Char"/>
    <w:autoRedefine/>
    <w:qFormat/>
    <w:rsid w:val="00334F72"/>
    <w:pPr>
      <w:keepNext/>
      <w:keepLines/>
      <w:framePr w:h="6" w:hSpace="142" w:vSpace="142" w:wrap="notBeside" w:vAnchor="text" w:hAnchor="page" w:x="1421" w:y="716"/>
      <w:numPr>
        <w:numId w:val="3"/>
      </w:numPr>
      <w:outlineLvl w:val="0"/>
    </w:pPr>
    <w:rPr>
      <w:rFonts w:eastAsia="MS Gothic"/>
      <w:b/>
      <w:bCs/>
      <w:color w:val="000000"/>
      <w:sz w:val="44"/>
      <w:szCs w:val="32"/>
    </w:rPr>
  </w:style>
  <w:style w:type="paragraph" w:styleId="Kop2">
    <w:name w:val="heading 2"/>
    <w:basedOn w:val="Standaard"/>
    <w:next w:val="Standaard"/>
    <w:qFormat/>
    <w:rsid w:val="00334F72"/>
    <w:pPr>
      <w:keepNext/>
      <w:keepLines/>
      <w:numPr>
        <w:ilvl w:val="1"/>
        <w:numId w:val="3"/>
      </w:numPr>
      <w:spacing w:before="200"/>
      <w:outlineLvl w:val="1"/>
    </w:pPr>
    <w:rPr>
      <w:rFonts w:eastAsia="MS Gothic"/>
      <w:b/>
      <w:bCs/>
      <w:szCs w:val="26"/>
    </w:rPr>
  </w:style>
  <w:style w:type="paragraph" w:styleId="Kop3">
    <w:name w:val="heading 3"/>
    <w:basedOn w:val="Standaard"/>
    <w:next w:val="Standaard"/>
    <w:qFormat/>
    <w:rsid w:val="00334F72"/>
    <w:pPr>
      <w:keepNext/>
      <w:keepLines/>
      <w:numPr>
        <w:ilvl w:val="2"/>
        <w:numId w:val="3"/>
      </w:numPr>
      <w:spacing w:before="200"/>
      <w:outlineLvl w:val="2"/>
    </w:pPr>
    <w:rPr>
      <w:rFonts w:eastAsia="MS Gothic"/>
      <w:b/>
      <w:bCs/>
    </w:rPr>
  </w:style>
  <w:style w:type="paragraph" w:styleId="Kop4">
    <w:name w:val="heading 4"/>
    <w:basedOn w:val="Standaard"/>
    <w:next w:val="Standaard"/>
    <w:qFormat/>
    <w:rsid w:val="00334F72"/>
    <w:pPr>
      <w:keepNext/>
      <w:keepLines/>
      <w:numPr>
        <w:ilvl w:val="3"/>
        <w:numId w:val="3"/>
      </w:numPr>
      <w:spacing w:before="200"/>
      <w:outlineLvl w:val="3"/>
    </w:pPr>
    <w:rPr>
      <w:rFonts w:eastAsia="MS Gothic"/>
      <w:bCs/>
      <w:iCs/>
    </w:rPr>
  </w:style>
  <w:style w:type="paragraph" w:styleId="Kop5">
    <w:name w:val="heading 5"/>
    <w:basedOn w:val="Standaard"/>
    <w:next w:val="Standaard"/>
    <w:qFormat/>
    <w:rsid w:val="00334F72"/>
    <w:pPr>
      <w:keepNext/>
      <w:keepLines/>
      <w:numPr>
        <w:ilvl w:val="4"/>
        <w:numId w:val="3"/>
      </w:numPr>
      <w:spacing w:before="200"/>
      <w:outlineLvl w:val="4"/>
    </w:pPr>
    <w:rPr>
      <w:rFonts w:ascii="Calibri" w:eastAsia="MS Gothic" w:hAnsi="Calibri"/>
      <w:color w:val="243F60"/>
    </w:rPr>
  </w:style>
  <w:style w:type="paragraph" w:styleId="Kop6">
    <w:name w:val="heading 6"/>
    <w:basedOn w:val="Standaard"/>
    <w:next w:val="Standaard"/>
    <w:qFormat/>
    <w:rsid w:val="00334F72"/>
    <w:pPr>
      <w:keepNext/>
      <w:keepLines/>
      <w:numPr>
        <w:ilvl w:val="5"/>
        <w:numId w:val="3"/>
      </w:numPr>
      <w:spacing w:before="200"/>
      <w:outlineLvl w:val="5"/>
    </w:pPr>
    <w:rPr>
      <w:rFonts w:ascii="Calibri" w:eastAsia="MS Gothic" w:hAnsi="Calibri"/>
      <w:i/>
      <w:iCs/>
      <w:color w:val="243F60"/>
    </w:rPr>
  </w:style>
  <w:style w:type="paragraph" w:styleId="Kop7">
    <w:name w:val="heading 7"/>
    <w:basedOn w:val="Standaard"/>
    <w:next w:val="Standaard"/>
    <w:link w:val="Kop7Char"/>
    <w:qFormat/>
    <w:rsid w:val="00334F72"/>
    <w:pPr>
      <w:keepNext/>
      <w:keepLines/>
      <w:numPr>
        <w:ilvl w:val="6"/>
        <w:numId w:val="3"/>
      </w:numPr>
      <w:spacing w:before="200"/>
      <w:outlineLvl w:val="6"/>
    </w:pPr>
    <w:rPr>
      <w:rFonts w:ascii="Calibri" w:eastAsia="MS Gothic" w:hAnsi="Calibri"/>
      <w:i/>
      <w:iCs/>
      <w:color w:val="404040"/>
    </w:rPr>
  </w:style>
  <w:style w:type="paragraph" w:styleId="Kop8">
    <w:name w:val="heading 8"/>
    <w:basedOn w:val="Standaard"/>
    <w:next w:val="Standaard"/>
    <w:qFormat/>
    <w:rsid w:val="00334F72"/>
    <w:pPr>
      <w:keepNext/>
      <w:keepLines/>
      <w:numPr>
        <w:ilvl w:val="7"/>
        <w:numId w:val="3"/>
      </w:numPr>
      <w:spacing w:before="200"/>
      <w:outlineLvl w:val="7"/>
    </w:pPr>
    <w:rPr>
      <w:rFonts w:ascii="Calibri" w:eastAsia="MS Gothic" w:hAnsi="Calibri"/>
      <w:color w:val="404040"/>
      <w:szCs w:val="20"/>
    </w:rPr>
  </w:style>
  <w:style w:type="paragraph" w:styleId="Kop9">
    <w:name w:val="heading 9"/>
    <w:basedOn w:val="Standaard"/>
    <w:next w:val="Standaard"/>
    <w:qFormat/>
    <w:rsid w:val="00334F72"/>
    <w:pPr>
      <w:keepNext/>
      <w:keepLines/>
      <w:numPr>
        <w:ilvl w:val="8"/>
        <w:numId w:val="3"/>
      </w:numPr>
      <w:spacing w:before="200"/>
      <w:outlineLvl w:val="8"/>
    </w:pPr>
    <w:rPr>
      <w:rFonts w:ascii="Calibri" w:eastAsia="MS Gothic" w:hAnsi="Calibri"/>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7A6DBB"/>
    <w:rPr>
      <w:rFonts w:ascii="Calibri" w:eastAsia="MS Mincho" w:hAnsi="Calibri"/>
      <w:szCs w:val="20"/>
      <w:lang w:eastAsia="en-US"/>
    </w:rPr>
  </w:style>
  <w:style w:type="character" w:customStyle="1" w:styleId="TekstopmerkingChar">
    <w:name w:val="Tekst opmerking Char"/>
    <w:link w:val="Tekstopmerking"/>
    <w:locked/>
    <w:rsid w:val="007A6DBB"/>
    <w:rPr>
      <w:rFonts w:ascii="Calibri" w:eastAsia="MS Mincho" w:hAnsi="Calibri"/>
      <w:lang w:val="nl-NL" w:eastAsia="en-US" w:bidi="ar-SA"/>
    </w:rPr>
  </w:style>
  <w:style w:type="character" w:styleId="Hyperlink">
    <w:name w:val="Hyperlink"/>
    <w:rsid w:val="00D76D34"/>
    <w:rPr>
      <w:rFonts w:cs="Times New Roman"/>
      <w:color w:val="0000FF"/>
      <w:u w:val="single"/>
    </w:rPr>
  </w:style>
  <w:style w:type="paragraph" w:styleId="Ballontekst">
    <w:name w:val="Balloon Text"/>
    <w:basedOn w:val="Standaard"/>
    <w:semiHidden/>
    <w:rsid w:val="00AA3E08"/>
    <w:rPr>
      <w:rFonts w:ascii="Tahoma" w:hAnsi="Tahoma" w:cs="Tahoma"/>
      <w:sz w:val="16"/>
      <w:szCs w:val="16"/>
    </w:rPr>
  </w:style>
  <w:style w:type="character" w:styleId="Verwijzingopmerking">
    <w:name w:val="annotation reference"/>
    <w:semiHidden/>
    <w:rsid w:val="00DF0234"/>
    <w:rPr>
      <w:sz w:val="16"/>
      <w:szCs w:val="16"/>
    </w:rPr>
  </w:style>
  <w:style w:type="paragraph" w:styleId="Onderwerpvanopmerking">
    <w:name w:val="annotation subject"/>
    <w:basedOn w:val="Tekstopmerking"/>
    <w:next w:val="Tekstopmerking"/>
    <w:semiHidden/>
    <w:rsid w:val="00DF0234"/>
    <w:rPr>
      <w:rFonts w:ascii="Arial" w:eastAsia="Times New Roman" w:hAnsi="Arial"/>
      <w:b/>
      <w:bCs/>
      <w:lang w:eastAsia="nl-NL"/>
    </w:rPr>
  </w:style>
  <w:style w:type="table" w:styleId="Tabelraster">
    <w:name w:val="Table Grid"/>
    <w:basedOn w:val="Standaardtabel"/>
    <w:rsid w:val="0033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locked/>
    <w:rsid w:val="00334F72"/>
    <w:rPr>
      <w:rFonts w:ascii="Arial" w:eastAsia="MS Gothic" w:hAnsi="Arial"/>
      <w:b/>
      <w:bCs/>
      <w:color w:val="000000"/>
      <w:sz w:val="44"/>
      <w:szCs w:val="32"/>
      <w:lang w:val="nl-NL" w:eastAsia="nl-NL" w:bidi="ar-SA"/>
    </w:rPr>
  </w:style>
  <w:style w:type="character" w:customStyle="1" w:styleId="Kop7Char">
    <w:name w:val="Kop 7 Char"/>
    <w:link w:val="Kop7"/>
    <w:semiHidden/>
    <w:locked/>
    <w:rsid w:val="00334F72"/>
    <w:rPr>
      <w:rFonts w:ascii="Calibri" w:eastAsia="MS Gothic" w:hAnsi="Calibri"/>
      <w:i/>
      <w:iCs/>
      <w:color w:val="404040"/>
      <w:szCs w:val="24"/>
      <w:lang w:val="nl-NL" w:eastAsia="nl-NL" w:bidi="ar-SA"/>
    </w:rPr>
  </w:style>
  <w:style w:type="paragraph" w:styleId="Voetnoottekst">
    <w:name w:val="footnote text"/>
    <w:basedOn w:val="Standaard"/>
    <w:link w:val="VoetnoottekstChar"/>
    <w:uiPriority w:val="99"/>
    <w:semiHidden/>
    <w:rsid w:val="009677CF"/>
    <w:rPr>
      <w:szCs w:val="20"/>
    </w:rPr>
  </w:style>
  <w:style w:type="character" w:styleId="Voetnootmarkering">
    <w:name w:val="footnote reference"/>
    <w:uiPriority w:val="99"/>
    <w:semiHidden/>
    <w:rsid w:val="009677CF"/>
    <w:rPr>
      <w:vertAlign w:val="superscript"/>
    </w:rPr>
  </w:style>
  <w:style w:type="paragraph" w:styleId="Geenafstand">
    <w:name w:val="No Spacing"/>
    <w:uiPriority w:val="4"/>
    <w:qFormat/>
    <w:rsid w:val="006F019A"/>
    <w:rPr>
      <w:rFonts w:ascii="Arial" w:eastAsia="Calibri" w:hAnsi="Arial"/>
      <w:szCs w:val="22"/>
      <w:lang w:eastAsia="en-US"/>
    </w:rPr>
  </w:style>
  <w:style w:type="paragraph" w:customStyle="1" w:styleId="Leadvet">
    <w:name w:val="Lead vet"/>
    <w:basedOn w:val="Standaard"/>
    <w:uiPriority w:val="99"/>
    <w:rsid w:val="008978EA"/>
    <w:rPr>
      <w:rFonts w:eastAsia="MS Mincho" w:cs="Arial"/>
      <w:b/>
      <w:szCs w:val="20"/>
    </w:rPr>
  </w:style>
  <w:style w:type="character" w:customStyle="1" w:styleId="VoetnoottekstChar">
    <w:name w:val="Voetnoottekst Char"/>
    <w:link w:val="Voetnoottekst"/>
    <w:uiPriority w:val="99"/>
    <w:semiHidden/>
    <w:rsid w:val="008978EA"/>
    <w:rPr>
      <w:rFonts w:ascii="Arial" w:hAnsi="Arial"/>
    </w:rPr>
  </w:style>
  <w:style w:type="paragraph" w:customStyle="1" w:styleId="Geenafstand1">
    <w:name w:val="Geen afstand1"/>
    <w:uiPriority w:val="99"/>
    <w:rsid w:val="008978EA"/>
    <w:rPr>
      <w:rFonts w:ascii="Calibri" w:eastAsia="MS Mincho" w:hAnsi="Calibri"/>
      <w:sz w:val="22"/>
      <w:szCs w:val="22"/>
      <w:lang w:eastAsia="en-US"/>
    </w:rPr>
  </w:style>
  <w:style w:type="paragraph" w:styleId="Koptekst">
    <w:name w:val="header"/>
    <w:basedOn w:val="Standaard"/>
    <w:link w:val="KoptekstChar"/>
    <w:rsid w:val="002D2DCC"/>
    <w:pPr>
      <w:tabs>
        <w:tab w:val="center" w:pos="4536"/>
        <w:tab w:val="right" w:pos="9072"/>
      </w:tabs>
    </w:pPr>
  </w:style>
  <w:style w:type="character" w:customStyle="1" w:styleId="KoptekstChar">
    <w:name w:val="Koptekst Char"/>
    <w:basedOn w:val="Standaardalinea-lettertype"/>
    <w:link w:val="Koptekst"/>
    <w:rsid w:val="002D2DCC"/>
    <w:rPr>
      <w:rFonts w:ascii="Arial" w:hAnsi="Arial"/>
      <w:szCs w:val="24"/>
    </w:rPr>
  </w:style>
  <w:style w:type="paragraph" w:styleId="Voettekst">
    <w:name w:val="footer"/>
    <w:basedOn w:val="Standaard"/>
    <w:link w:val="VoettekstChar"/>
    <w:uiPriority w:val="99"/>
    <w:rsid w:val="002D2DCC"/>
    <w:pPr>
      <w:tabs>
        <w:tab w:val="center" w:pos="4536"/>
        <w:tab w:val="right" w:pos="9072"/>
      </w:tabs>
    </w:pPr>
  </w:style>
  <w:style w:type="character" w:customStyle="1" w:styleId="VoettekstChar">
    <w:name w:val="Voettekst Char"/>
    <w:basedOn w:val="Standaardalinea-lettertype"/>
    <w:link w:val="Voettekst"/>
    <w:uiPriority w:val="99"/>
    <w:rsid w:val="002D2DCC"/>
    <w:rPr>
      <w:rFonts w:ascii="Arial" w:hAnsi="Arial"/>
      <w:szCs w:val="24"/>
    </w:rPr>
  </w:style>
  <w:style w:type="character" w:styleId="GevolgdeHyperlink">
    <w:name w:val="FollowedHyperlink"/>
    <w:basedOn w:val="Standaardalinea-lettertype"/>
    <w:rsid w:val="00B8499B"/>
    <w:rPr>
      <w:color w:val="800080" w:themeColor="followedHyperlink"/>
      <w:u w:val="single"/>
    </w:rPr>
  </w:style>
  <w:style w:type="paragraph" w:styleId="Lijstalinea">
    <w:name w:val="List Paragraph"/>
    <w:basedOn w:val="Standaard"/>
    <w:uiPriority w:val="34"/>
    <w:qFormat/>
    <w:rsid w:val="0043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331">
      <w:bodyDiv w:val="1"/>
      <w:marLeft w:val="0"/>
      <w:marRight w:val="0"/>
      <w:marTop w:val="0"/>
      <w:marBottom w:val="0"/>
      <w:divBdr>
        <w:top w:val="none" w:sz="0" w:space="0" w:color="auto"/>
        <w:left w:val="none" w:sz="0" w:space="0" w:color="auto"/>
        <w:bottom w:val="none" w:sz="0" w:space="0" w:color="auto"/>
        <w:right w:val="none" w:sz="0" w:space="0" w:color="auto"/>
      </w:divBdr>
    </w:div>
    <w:div w:id="372771818">
      <w:bodyDiv w:val="1"/>
      <w:marLeft w:val="0"/>
      <w:marRight w:val="0"/>
      <w:marTop w:val="0"/>
      <w:marBottom w:val="0"/>
      <w:divBdr>
        <w:top w:val="none" w:sz="0" w:space="0" w:color="auto"/>
        <w:left w:val="none" w:sz="0" w:space="0" w:color="auto"/>
        <w:bottom w:val="none" w:sz="0" w:space="0" w:color="auto"/>
        <w:right w:val="none" w:sz="0" w:space="0" w:color="auto"/>
      </w:divBdr>
    </w:div>
    <w:div w:id="435637964">
      <w:bodyDiv w:val="1"/>
      <w:marLeft w:val="0"/>
      <w:marRight w:val="0"/>
      <w:marTop w:val="0"/>
      <w:marBottom w:val="0"/>
      <w:divBdr>
        <w:top w:val="none" w:sz="0" w:space="0" w:color="auto"/>
        <w:left w:val="none" w:sz="0" w:space="0" w:color="auto"/>
        <w:bottom w:val="none" w:sz="0" w:space="0" w:color="auto"/>
        <w:right w:val="none" w:sz="0" w:space="0" w:color="auto"/>
      </w:divBdr>
      <w:divsChild>
        <w:div w:id="1539853678">
          <w:marLeft w:val="0"/>
          <w:marRight w:val="0"/>
          <w:marTop w:val="0"/>
          <w:marBottom w:val="0"/>
          <w:divBdr>
            <w:top w:val="none" w:sz="0" w:space="0" w:color="auto"/>
            <w:left w:val="none" w:sz="0" w:space="0" w:color="auto"/>
            <w:bottom w:val="none" w:sz="0" w:space="0" w:color="auto"/>
            <w:right w:val="none" w:sz="0" w:space="0" w:color="auto"/>
          </w:divBdr>
          <w:divsChild>
            <w:div w:id="1056927754">
              <w:marLeft w:val="150"/>
              <w:marRight w:val="150"/>
              <w:marTop w:val="2655"/>
              <w:marBottom w:val="0"/>
              <w:divBdr>
                <w:top w:val="none" w:sz="0" w:space="0" w:color="auto"/>
                <w:left w:val="none" w:sz="0" w:space="0" w:color="auto"/>
                <w:bottom w:val="none" w:sz="0" w:space="0" w:color="auto"/>
                <w:right w:val="none" w:sz="0" w:space="0" w:color="auto"/>
              </w:divBdr>
              <w:divsChild>
                <w:div w:id="370423390">
                  <w:marLeft w:val="0"/>
                  <w:marRight w:val="0"/>
                  <w:marTop w:val="0"/>
                  <w:marBottom w:val="0"/>
                  <w:divBdr>
                    <w:top w:val="none" w:sz="0" w:space="0" w:color="auto"/>
                    <w:left w:val="none" w:sz="0" w:space="0" w:color="auto"/>
                    <w:bottom w:val="none" w:sz="0" w:space="0" w:color="auto"/>
                    <w:right w:val="none" w:sz="0" w:space="0" w:color="auto"/>
                  </w:divBdr>
                  <w:divsChild>
                    <w:div w:id="2041857683">
                      <w:marLeft w:val="0"/>
                      <w:marRight w:val="0"/>
                      <w:marTop w:val="0"/>
                      <w:marBottom w:val="0"/>
                      <w:divBdr>
                        <w:top w:val="none" w:sz="0" w:space="0" w:color="auto"/>
                        <w:left w:val="none" w:sz="0" w:space="0" w:color="auto"/>
                        <w:bottom w:val="none" w:sz="0" w:space="0" w:color="auto"/>
                        <w:right w:val="none" w:sz="0" w:space="0" w:color="auto"/>
                      </w:divBdr>
                      <w:divsChild>
                        <w:div w:id="1178154795">
                          <w:marLeft w:val="0"/>
                          <w:marRight w:val="0"/>
                          <w:marTop w:val="0"/>
                          <w:marBottom w:val="0"/>
                          <w:divBdr>
                            <w:top w:val="none" w:sz="0" w:space="0" w:color="auto"/>
                            <w:left w:val="none" w:sz="0" w:space="0" w:color="auto"/>
                            <w:bottom w:val="none" w:sz="0" w:space="0" w:color="auto"/>
                            <w:right w:val="none" w:sz="0" w:space="0" w:color="auto"/>
                          </w:divBdr>
                          <w:divsChild>
                            <w:div w:id="1536430687">
                              <w:marLeft w:val="0"/>
                              <w:marRight w:val="0"/>
                              <w:marTop w:val="0"/>
                              <w:marBottom w:val="0"/>
                              <w:divBdr>
                                <w:top w:val="none" w:sz="0" w:space="0" w:color="auto"/>
                                <w:left w:val="none" w:sz="0" w:space="0" w:color="auto"/>
                                <w:bottom w:val="none" w:sz="0" w:space="0" w:color="auto"/>
                                <w:right w:val="none" w:sz="0" w:space="0" w:color="auto"/>
                              </w:divBdr>
                              <w:divsChild>
                                <w:div w:id="1311709752">
                                  <w:marLeft w:val="0"/>
                                  <w:marRight w:val="0"/>
                                  <w:marTop w:val="0"/>
                                  <w:marBottom w:val="0"/>
                                  <w:divBdr>
                                    <w:top w:val="single" w:sz="6" w:space="12" w:color="C8C8C8"/>
                                    <w:left w:val="none" w:sz="0" w:space="0" w:color="auto"/>
                                    <w:bottom w:val="none" w:sz="0" w:space="0" w:color="auto"/>
                                    <w:right w:val="none" w:sz="0" w:space="0" w:color="auto"/>
                                  </w:divBdr>
                                  <w:divsChild>
                                    <w:div w:id="1650357201">
                                      <w:marLeft w:val="0"/>
                                      <w:marRight w:val="0"/>
                                      <w:marTop w:val="0"/>
                                      <w:marBottom w:val="0"/>
                                      <w:divBdr>
                                        <w:top w:val="none" w:sz="0" w:space="0" w:color="auto"/>
                                        <w:left w:val="none" w:sz="0" w:space="0" w:color="auto"/>
                                        <w:bottom w:val="none" w:sz="0" w:space="0" w:color="auto"/>
                                        <w:right w:val="none" w:sz="0" w:space="0" w:color="auto"/>
                                      </w:divBdr>
                                      <w:divsChild>
                                        <w:div w:id="2483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00777">
      <w:bodyDiv w:val="1"/>
      <w:marLeft w:val="0"/>
      <w:marRight w:val="0"/>
      <w:marTop w:val="0"/>
      <w:marBottom w:val="0"/>
      <w:divBdr>
        <w:top w:val="none" w:sz="0" w:space="0" w:color="auto"/>
        <w:left w:val="none" w:sz="0" w:space="0" w:color="auto"/>
        <w:bottom w:val="none" w:sz="0" w:space="0" w:color="auto"/>
        <w:right w:val="none" w:sz="0" w:space="0" w:color="auto"/>
      </w:divBdr>
    </w:div>
    <w:div w:id="808206905">
      <w:bodyDiv w:val="1"/>
      <w:marLeft w:val="0"/>
      <w:marRight w:val="0"/>
      <w:marTop w:val="0"/>
      <w:marBottom w:val="0"/>
      <w:divBdr>
        <w:top w:val="none" w:sz="0" w:space="0" w:color="auto"/>
        <w:left w:val="none" w:sz="0" w:space="0" w:color="auto"/>
        <w:bottom w:val="none" w:sz="0" w:space="0" w:color="auto"/>
        <w:right w:val="none" w:sz="0" w:space="0" w:color="auto"/>
      </w:divBdr>
    </w:div>
    <w:div w:id="945429173">
      <w:bodyDiv w:val="1"/>
      <w:marLeft w:val="0"/>
      <w:marRight w:val="0"/>
      <w:marTop w:val="0"/>
      <w:marBottom w:val="0"/>
      <w:divBdr>
        <w:top w:val="none" w:sz="0" w:space="0" w:color="auto"/>
        <w:left w:val="none" w:sz="0" w:space="0" w:color="auto"/>
        <w:bottom w:val="none" w:sz="0" w:space="0" w:color="auto"/>
        <w:right w:val="none" w:sz="0" w:space="0" w:color="auto"/>
      </w:divBdr>
    </w:div>
    <w:div w:id="1032533139">
      <w:bodyDiv w:val="1"/>
      <w:marLeft w:val="0"/>
      <w:marRight w:val="0"/>
      <w:marTop w:val="0"/>
      <w:marBottom w:val="0"/>
      <w:divBdr>
        <w:top w:val="none" w:sz="0" w:space="0" w:color="auto"/>
        <w:left w:val="none" w:sz="0" w:space="0" w:color="auto"/>
        <w:bottom w:val="none" w:sz="0" w:space="0" w:color="auto"/>
        <w:right w:val="none" w:sz="0" w:space="0" w:color="auto"/>
      </w:divBdr>
    </w:div>
    <w:div w:id="1059399502">
      <w:bodyDiv w:val="1"/>
      <w:marLeft w:val="0"/>
      <w:marRight w:val="0"/>
      <w:marTop w:val="0"/>
      <w:marBottom w:val="0"/>
      <w:divBdr>
        <w:top w:val="none" w:sz="0" w:space="0" w:color="auto"/>
        <w:left w:val="none" w:sz="0" w:space="0" w:color="auto"/>
        <w:bottom w:val="none" w:sz="0" w:space="0" w:color="auto"/>
        <w:right w:val="none" w:sz="0" w:space="0" w:color="auto"/>
      </w:divBdr>
    </w:div>
    <w:div w:id="1069353034">
      <w:bodyDiv w:val="1"/>
      <w:marLeft w:val="0"/>
      <w:marRight w:val="0"/>
      <w:marTop w:val="0"/>
      <w:marBottom w:val="0"/>
      <w:divBdr>
        <w:top w:val="none" w:sz="0" w:space="0" w:color="auto"/>
        <w:left w:val="none" w:sz="0" w:space="0" w:color="auto"/>
        <w:bottom w:val="none" w:sz="0" w:space="0" w:color="auto"/>
        <w:right w:val="none" w:sz="0" w:space="0" w:color="auto"/>
      </w:divBdr>
    </w:div>
    <w:div w:id="1093480027">
      <w:bodyDiv w:val="1"/>
      <w:marLeft w:val="0"/>
      <w:marRight w:val="0"/>
      <w:marTop w:val="0"/>
      <w:marBottom w:val="0"/>
      <w:divBdr>
        <w:top w:val="none" w:sz="0" w:space="0" w:color="auto"/>
        <w:left w:val="none" w:sz="0" w:space="0" w:color="auto"/>
        <w:bottom w:val="none" w:sz="0" w:space="0" w:color="auto"/>
        <w:right w:val="none" w:sz="0" w:space="0" w:color="auto"/>
      </w:divBdr>
    </w:div>
    <w:div w:id="1312834131">
      <w:bodyDiv w:val="1"/>
      <w:marLeft w:val="0"/>
      <w:marRight w:val="0"/>
      <w:marTop w:val="0"/>
      <w:marBottom w:val="0"/>
      <w:divBdr>
        <w:top w:val="none" w:sz="0" w:space="0" w:color="auto"/>
        <w:left w:val="none" w:sz="0" w:space="0" w:color="auto"/>
        <w:bottom w:val="none" w:sz="0" w:space="0" w:color="auto"/>
        <w:right w:val="none" w:sz="0" w:space="0" w:color="auto"/>
      </w:divBdr>
    </w:div>
    <w:div w:id="1940676303">
      <w:bodyDiv w:val="1"/>
      <w:marLeft w:val="0"/>
      <w:marRight w:val="0"/>
      <w:marTop w:val="0"/>
      <w:marBottom w:val="0"/>
      <w:divBdr>
        <w:top w:val="none" w:sz="0" w:space="0" w:color="auto"/>
        <w:left w:val="none" w:sz="0" w:space="0" w:color="auto"/>
        <w:bottom w:val="none" w:sz="0" w:space="0" w:color="auto"/>
        <w:right w:val="none" w:sz="0" w:space="0" w:color="auto"/>
      </w:divBdr>
      <w:divsChild>
        <w:div w:id="890926955">
          <w:marLeft w:val="0"/>
          <w:marRight w:val="0"/>
          <w:marTop w:val="0"/>
          <w:marBottom w:val="0"/>
          <w:divBdr>
            <w:top w:val="none" w:sz="0" w:space="0" w:color="auto"/>
            <w:left w:val="none" w:sz="0" w:space="0" w:color="auto"/>
            <w:bottom w:val="none" w:sz="0" w:space="0" w:color="auto"/>
            <w:right w:val="none" w:sz="0" w:space="0" w:color="auto"/>
          </w:divBdr>
          <w:divsChild>
            <w:div w:id="2012029959">
              <w:marLeft w:val="150"/>
              <w:marRight w:val="150"/>
              <w:marTop w:val="2655"/>
              <w:marBottom w:val="0"/>
              <w:divBdr>
                <w:top w:val="none" w:sz="0" w:space="0" w:color="auto"/>
                <w:left w:val="none" w:sz="0" w:space="0" w:color="auto"/>
                <w:bottom w:val="none" w:sz="0" w:space="0" w:color="auto"/>
                <w:right w:val="none" w:sz="0" w:space="0" w:color="auto"/>
              </w:divBdr>
              <w:divsChild>
                <w:div w:id="172454383">
                  <w:marLeft w:val="0"/>
                  <w:marRight w:val="0"/>
                  <w:marTop w:val="0"/>
                  <w:marBottom w:val="0"/>
                  <w:divBdr>
                    <w:top w:val="none" w:sz="0" w:space="0" w:color="auto"/>
                    <w:left w:val="none" w:sz="0" w:space="0" w:color="auto"/>
                    <w:bottom w:val="none" w:sz="0" w:space="0" w:color="auto"/>
                    <w:right w:val="none" w:sz="0" w:space="0" w:color="auto"/>
                  </w:divBdr>
                  <w:divsChild>
                    <w:div w:id="1604796868">
                      <w:marLeft w:val="0"/>
                      <w:marRight w:val="0"/>
                      <w:marTop w:val="0"/>
                      <w:marBottom w:val="0"/>
                      <w:divBdr>
                        <w:top w:val="none" w:sz="0" w:space="0" w:color="auto"/>
                        <w:left w:val="none" w:sz="0" w:space="0" w:color="auto"/>
                        <w:bottom w:val="none" w:sz="0" w:space="0" w:color="auto"/>
                        <w:right w:val="none" w:sz="0" w:space="0" w:color="auto"/>
                      </w:divBdr>
                      <w:divsChild>
                        <w:div w:id="990477680">
                          <w:marLeft w:val="0"/>
                          <w:marRight w:val="0"/>
                          <w:marTop w:val="0"/>
                          <w:marBottom w:val="0"/>
                          <w:divBdr>
                            <w:top w:val="none" w:sz="0" w:space="0" w:color="auto"/>
                            <w:left w:val="none" w:sz="0" w:space="0" w:color="auto"/>
                            <w:bottom w:val="none" w:sz="0" w:space="0" w:color="auto"/>
                            <w:right w:val="none" w:sz="0" w:space="0" w:color="auto"/>
                          </w:divBdr>
                          <w:divsChild>
                            <w:div w:id="640305832">
                              <w:marLeft w:val="0"/>
                              <w:marRight w:val="0"/>
                              <w:marTop w:val="0"/>
                              <w:marBottom w:val="0"/>
                              <w:divBdr>
                                <w:top w:val="none" w:sz="0" w:space="0" w:color="auto"/>
                                <w:left w:val="none" w:sz="0" w:space="0" w:color="auto"/>
                                <w:bottom w:val="none" w:sz="0" w:space="0" w:color="auto"/>
                                <w:right w:val="none" w:sz="0" w:space="0" w:color="auto"/>
                              </w:divBdr>
                              <w:divsChild>
                                <w:div w:id="686322780">
                                  <w:marLeft w:val="0"/>
                                  <w:marRight w:val="0"/>
                                  <w:marTop w:val="0"/>
                                  <w:marBottom w:val="0"/>
                                  <w:divBdr>
                                    <w:top w:val="single" w:sz="6" w:space="12" w:color="C8C8C8"/>
                                    <w:left w:val="none" w:sz="0" w:space="0" w:color="auto"/>
                                    <w:bottom w:val="none" w:sz="0" w:space="0" w:color="auto"/>
                                    <w:right w:val="none" w:sz="0" w:space="0" w:color="auto"/>
                                  </w:divBdr>
                                  <w:divsChild>
                                    <w:div w:id="317880650">
                                      <w:marLeft w:val="0"/>
                                      <w:marRight w:val="0"/>
                                      <w:marTop w:val="0"/>
                                      <w:marBottom w:val="0"/>
                                      <w:divBdr>
                                        <w:top w:val="none" w:sz="0" w:space="0" w:color="auto"/>
                                        <w:left w:val="none" w:sz="0" w:space="0" w:color="auto"/>
                                        <w:bottom w:val="none" w:sz="0" w:space="0" w:color="auto"/>
                                        <w:right w:val="none" w:sz="0" w:space="0" w:color="auto"/>
                                      </w:divBdr>
                                      <w:divsChild>
                                        <w:div w:id="341512667">
                                          <w:marLeft w:val="0"/>
                                          <w:marRight w:val="0"/>
                                          <w:marTop w:val="0"/>
                                          <w:marBottom w:val="0"/>
                                          <w:divBdr>
                                            <w:top w:val="none" w:sz="0" w:space="0" w:color="auto"/>
                                            <w:left w:val="none" w:sz="0" w:space="0" w:color="auto"/>
                                            <w:bottom w:val="none" w:sz="0" w:space="0" w:color="auto"/>
                                            <w:right w:val="none" w:sz="0" w:space="0" w:color="auto"/>
                                          </w:divBdr>
                                        </w:div>
                                      </w:divsChild>
                                    </w:div>
                                    <w:div w:id="567808878">
                                      <w:marLeft w:val="0"/>
                                      <w:marRight w:val="0"/>
                                      <w:marTop w:val="0"/>
                                      <w:marBottom w:val="0"/>
                                      <w:divBdr>
                                        <w:top w:val="none" w:sz="0" w:space="0" w:color="auto"/>
                                        <w:left w:val="none" w:sz="0" w:space="0" w:color="auto"/>
                                        <w:bottom w:val="none" w:sz="0" w:space="0" w:color="auto"/>
                                        <w:right w:val="none" w:sz="0" w:space="0" w:color="auto"/>
                                      </w:divBdr>
                                      <w:divsChild>
                                        <w:div w:id="1760179381">
                                          <w:marLeft w:val="0"/>
                                          <w:marRight w:val="0"/>
                                          <w:marTop w:val="0"/>
                                          <w:marBottom w:val="0"/>
                                          <w:divBdr>
                                            <w:top w:val="none" w:sz="0" w:space="0" w:color="auto"/>
                                            <w:left w:val="none" w:sz="0" w:space="0" w:color="auto"/>
                                            <w:bottom w:val="none" w:sz="0" w:space="0" w:color="auto"/>
                                            <w:right w:val="none" w:sz="0" w:space="0" w:color="auto"/>
                                          </w:divBdr>
                                        </w:div>
                                      </w:divsChild>
                                    </w:div>
                                    <w:div w:id="751664656">
                                      <w:marLeft w:val="0"/>
                                      <w:marRight w:val="0"/>
                                      <w:marTop w:val="0"/>
                                      <w:marBottom w:val="0"/>
                                      <w:divBdr>
                                        <w:top w:val="none" w:sz="0" w:space="0" w:color="auto"/>
                                        <w:left w:val="none" w:sz="0" w:space="0" w:color="auto"/>
                                        <w:bottom w:val="none" w:sz="0" w:space="0" w:color="auto"/>
                                        <w:right w:val="none" w:sz="0" w:space="0" w:color="auto"/>
                                      </w:divBdr>
                                      <w:divsChild>
                                        <w:div w:id="1563371367">
                                          <w:marLeft w:val="0"/>
                                          <w:marRight w:val="0"/>
                                          <w:marTop w:val="0"/>
                                          <w:marBottom w:val="0"/>
                                          <w:divBdr>
                                            <w:top w:val="none" w:sz="0" w:space="0" w:color="auto"/>
                                            <w:left w:val="none" w:sz="0" w:space="0" w:color="auto"/>
                                            <w:bottom w:val="none" w:sz="0" w:space="0" w:color="auto"/>
                                            <w:right w:val="none" w:sz="0" w:space="0" w:color="auto"/>
                                          </w:divBdr>
                                        </w:div>
                                      </w:divsChild>
                                    </w:div>
                                    <w:div w:id="907760998">
                                      <w:marLeft w:val="0"/>
                                      <w:marRight w:val="0"/>
                                      <w:marTop w:val="0"/>
                                      <w:marBottom w:val="0"/>
                                      <w:divBdr>
                                        <w:top w:val="none" w:sz="0" w:space="0" w:color="auto"/>
                                        <w:left w:val="none" w:sz="0" w:space="0" w:color="auto"/>
                                        <w:bottom w:val="none" w:sz="0" w:space="0" w:color="auto"/>
                                        <w:right w:val="none" w:sz="0" w:space="0" w:color="auto"/>
                                      </w:divBdr>
                                      <w:divsChild>
                                        <w:div w:id="1351447631">
                                          <w:marLeft w:val="0"/>
                                          <w:marRight w:val="0"/>
                                          <w:marTop w:val="0"/>
                                          <w:marBottom w:val="0"/>
                                          <w:divBdr>
                                            <w:top w:val="none" w:sz="0" w:space="0" w:color="auto"/>
                                            <w:left w:val="none" w:sz="0" w:space="0" w:color="auto"/>
                                            <w:bottom w:val="none" w:sz="0" w:space="0" w:color="auto"/>
                                            <w:right w:val="none" w:sz="0" w:space="0" w:color="auto"/>
                                          </w:divBdr>
                                        </w:div>
                                      </w:divsChild>
                                    </w:div>
                                    <w:div w:id="1238590568">
                                      <w:marLeft w:val="0"/>
                                      <w:marRight w:val="0"/>
                                      <w:marTop w:val="0"/>
                                      <w:marBottom w:val="0"/>
                                      <w:divBdr>
                                        <w:top w:val="none" w:sz="0" w:space="0" w:color="auto"/>
                                        <w:left w:val="none" w:sz="0" w:space="0" w:color="auto"/>
                                        <w:bottom w:val="none" w:sz="0" w:space="0" w:color="auto"/>
                                        <w:right w:val="none" w:sz="0" w:space="0" w:color="auto"/>
                                      </w:divBdr>
                                      <w:divsChild>
                                        <w:div w:id="1207334905">
                                          <w:marLeft w:val="0"/>
                                          <w:marRight w:val="0"/>
                                          <w:marTop w:val="0"/>
                                          <w:marBottom w:val="0"/>
                                          <w:divBdr>
                                            <w:top w:val="none" w:sz="0" w:space="0" w:color="auto"/>
                                            <w:left w:val="none" w:sz="0" w:space="0" w:color="auto"/>
                                            <w:bottom w:val="none" w:sz="0" w:space="0" w:color="auto"/>
                                            <w:right w:val="none" w:sz="0" w:space="0" w:color="auto"/>
                                          </w:divBdr>
                                        </w:div>
                                      </w:divsChild>
                                    </w:div>
                                    <w:div w:id="1365903681">
                                      <w:marLeft w:val="0"/>
                                      <w:marRight w:val="0"/>
                                      <w:marTop w:val="0"/>
                                      <w:marBottom w:val="0"/>
                                      <w:divBdr>
                                        <w:top w:val="none" w:sz="0" w:space="0" w:color="auto"/>
                                        <w:left w:val="none" w:sz="0" w:space="0" w:color="auto"/>
                                        <w:bottom w:val="none" w:sz="0" w:space="0" w:color="auto"/>
                                        <w:right w:val="none" w:sz="0" w:space="0" w:color="auto"/>
                                      </w:divBdr>
                                      <w:divsChild>
                                        <w:div w:id="942766371">
                                          <w:marLeft w:val="0"/>
                                          <w:marRight w:val="0"/>
                                          <w:marTop w:val="0"/>
                                          <w:marBottom w:val="0"/>
                                          <w:divBdr>
                                            <w:top w:val="none" w:sz="0" w:space="0" w:color="auto"/>
                                            <w:left w:val="none" w:sz="0" w:space="0" w:color="auto"/>
                                            <w:bottom w:val="none" w:sz="0" w:space="0" w:color="auto"/>
                                            <w:right w:val="none" w:sz="0" w:space="0" w:color="auto"/>
                                          </w:divBdr>
                                        </w:div>
                                      </w:divsChild>
                                    </w:div>
                                    <w:div w:id="1403092887">
                                      <w:marLeft w:val="0"/>
                                      <w:marRight w:val="0"/>
                                      <w:marTop w:val="0"/>
                                      <w:marBottom w:val="0"/>
                                      <w:divBdr>
                                        <w:top w:val="none" w:sz="0" w:space="0" w:color="auto"/>
                                        <w:left w:val="none" w:sz="0" w:space="0" w:color="auto"/>
                                        <w:bottom w:val="none" w:sz="0" w:space="0" w:color="auto"/>
                                        <w:right w:val="none" w:sz="0" w:space="0" w:color="auto"/>
                                      </w:divBdr>
                                      <w:divsChild>
                                        <w:div w:id="285627617">
                                          <w:marLeft w:val="0"/>
                                          <w:marRight w:val="0"/>
                                          <w:marTop w:val="0"/>
                                          <w:marBottom w:val="0"/>
                                          <w:divBdr>
                                            <w:top w:val="none" w:sz="0" w:space="0" w:color="auto"/>
                                            <w:left w:val="none" w:sz="0" w:space="0" w:color="auto"/>
                                            <w:bottom w:val="none" w:sz="0" w:space="0" w:color="auto"/>
                                            <w:right w:val="none" w:sz="0" w:space="0" w:color="auto"/>
                                          </w:divBdr>
                                        </w:div>
                                      </w:divsChild>
                                    </w:div>
                                    <w:div w:id="1809780596">
                                      <w:marLeft w:val="0"/>
                                      <w:marRight w:val="0"/>
                                      <w:marTop w:val="0"/>
                                      <w:marBottom w:val="0"/>
                                      <w:divBdr>
                                        <w:top w:val="none" w:sz="0" w:space="0" w:color="auto"/>
                                        <w:left w:val="none" w:sz="0" w:space="0" w:color="auto"/>
                                        <w:bottom w:val="none" w:sz="0" w:space="0" w:color="auto"/>
                                        <w:right w:val="none" w:sz="0" w:space="0" w:color="auto"/>
                                      </w:divBdr>
                                      <w:divsChild>
                                        <w:div w:id="1159272679">
                                          <w:marLeft w:val="0"/>
                                          <w:marRight w:val="0"/>
                                          <w:marTop w:val="0"/>
                                          <w:marBottom w:val="0"/>
                                          <w:divBdr>
                                            <w:top w:val="none" w:sz="0" w:space="0" w:color="auto"/>
                                            <w:left w:val="none" w:sz="0" w:space="0" w:color="auto"/>
                                            <w:bottom w:val="none" w:sz="0" w:space="0" w:color="auto"/>
                                            <w:right w:val="none" w:sz="0" w:space="0" w:color="auto"/>
                                          </w:divBdr>
                                        </w:div>
                                      </w:divsChild>
                                    </w:div>
                                    <w:div w:id="1915045274">
                                      <w:marLeft w:val="0"/>
                                      <w:marRight w:val="0"/>
                                      <w:marTop w:val="0"/>
                                      <w:marBottom w:val="0"/>
                                      <w:divBdr>
                                        <w:top w:val="none" w:sz="0" w:space="0" w:color="auto"/>
                                        <w:left w:val="none" w:sz="0" w:space="0" w:color="auto"/>
                                        <w:bottom w:val="none" w:sz="0" w:space="0" w:color="auto"/>
                                        <w:right w:val="none" w:sz="0" w:space="0" w:color="auto"/>
                                      </w:divBdr>
                                      <w:divsChild>
                                        <w:div w:id="1952931276">
                                          <w:marLeft w:val="0"/>
                                          <w:marRight w:val="0"/>
                                          <w:marTop w:val="0"/>
                                          <w:marBottom w:val="0"/>
                                          <w:divBdr>
                                            <w:top w:val="none" w:sz="0" w:space="0" w:color="auto"/>
                                            <w:left w:val="none" w:sz="0" w:space="0" w:color="auto"/>
                                            <w:bottom w:val="none" w:sz="0" w:space="0" w:color="auto"/>
                                            <w:right w:val="none" w:sz="0" w:space="0" w:color="auto"/>
                                          </w:divBdr>
                                          <w:divsChild>
                                            <w:div w:id="1875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9072">
                                      <w:marLeft w:val="0"/>
                                      <w:marRight w:val="0"/>
                                      <w:marTop w:val="0"/>
                                      <w:marBottom w:val="0"/>
                                      <w:divBdr>
                                        <w:top w:val="none" w:sz="0" w:space="0" w:color="auto"/>
                                        <w:left w:val="none" w:sz="0" w:space="0" w:color="auto"/>
                                        <w:bottom w:val="none" w:sz="0" w:space="0" w:color="auto"/>
                                        <w:right w:val="none" w:sz="0" w:space="0" w:color="auto"/>
                                      </w:divBdr>
                                      <w:divsChild>
                                        <w:div w:id="1864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4734">
      <w:bodyDiv w:val="1"/>
      <w:marLeft w:val="0"/>
      <w:marRight w:val="0"/>
      <w:marTop w:val="0"/>
      <w:marBottom w:val="0"/>
      <w:divBdr>
        <w:top w:val="none" w:sz="0" w:space="0" w:color="auto"/>
        <w:left w:val="none" w:sz="0" w:space="0" w:color="auto"/>
        <w:bottom w:val="none" w:sz="0" w:space="0" w:color="auto"/>
        <w:right w:val="none" w:sz="0" w:space="0" w:color="auto"/>
      </w:divBdr>
    </w:div>
    <w:div w:id="20196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zoviewer.pzh.nl"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missieregistratie.nl"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icokaart.n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http://www.dcmr.nl/nieuws/sancti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zoplus.nl" TargetMode="External"/><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http://idms/otcs/llisapi.dll/654026350/extra_figuur_met_onderverdeling_bevindingen_en_overtredingen.xlsx?func=doc.Fetch&amp;nodeid=65402635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omna\AppData\Roaming\OpenText\OTEdit\EC_idms\c687701092\extra_figuur_met_onderverdeling_bevindingen_en_overtredingen.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Blad1!$A$40:$A$48</c:f>
              <c:strCache>
                <c:ptCount val="9"/>
                <c:pt idx="0">
                  <c:v>Bulkchemie</c:v>
                </c:pt>
                <c:pt idx="1">
                  <c:v>Petrochemie</c:v>
                </c:pt>
                <c:pt idx="2">
                  <c:v>Rubber en Kunststof</c:v>
                </c:pt>
                <c:pt idx="3">
                  <c:v>Fijnchemie</c:v>
                </c:pt>
                <c:pt idx="4">
                  <c:v>Energie</c:v>
                </c:pt>
                <c:pt idx="5">
                  <c:v>Afval</c:v>
                </c:pt>
                <c:pt idx="6">
                  <c:v>Handel en distributie</c:v>
                </c:pt>
                <c:pt idx="7">
                  <c:v>Overslag en transport</c:v>
                </c:pt>
                <c:pt idx="8">
                  <c:v>Overig</c:v>
                </c:pt>
              </c:strCache>
            </c:strRef>
          </c:cat>
          <c:val>
            <c:numRef>
              <c:f>Blad1!$B$40:$B$48</c:f>
              <c:numCache>
                <c:formatCode>General</c:formatCode>
                <c:ptCount val="9"/>
                <c:pt idx="0">
                  <c:v>34</c:v>
                </c:pt>
                <c:pt idx="1">
                  <c:v>5</c:v>
                </c:pt>
                <c:pt idx="2">
                  <c:v>4</c:v>
                </c:pt>
                <c:pt idx="3">
                  <c:v>3</c:v>
                </c:pt>
                <c:pt idx="4">
                  <c:v>3</c:v>
                </c:pt>
                <c:pt idx="5">
                  <c:v>2</c:v>
                </c:pt>
                <c:pt idx="6">
                  <c:v>57</c:v>
                </c:pt>
                <c:pt idx="7">
                  <c:v>9</c:v>
                </c:pt>
                <c:pt idx="8">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74209371369557E-2"/>
          <c:y val="5.4966857956314785E-2"/>
          <c:w val="0.51871606213157784"/>
          <c:h val="0.89383276243012"/>
        </c:manualLayout>
      </c:layout>
      <c:doughnutChart>
        <c:varyColors val="1"/>
        <c:ser>
          <c:idx val="0"/>
          <c:order val="0"/>
          <c:dPt>
            <c:idx val="0"/>
            <c:bubble3D val="0"/>
            <c:spPr>
              <a:solidFill>
                <a:srgbClr val="00B050"/>
              </a:solidFill>
            </c:spPr>
          </c:dPt>
          <c:dPt>
            <c:idx val="1"/>
            <c:bubble3D val="0"/>
            <c:spPr>
              <a:solidFill>
                <a:schemeClr val="accent5">
                  <a:lumMod val="60000"/>
                  <a:lumOff val="40000"/>
                </a:schemeClr>
              </a:solidFill>
            </c:spPr>
          </c:dPt>
          <c:dPt>
            <c:idx val="2"/>
            <c:bubble3D val="0"/>
            <c:spPr>
              <a:solidFill>
                <a:schemeClr val="accent6"/>
              </a:solidFill>
            </c:spPr>
          </c:dPt>
          <c:dPt>
            <c:idx val="3"/>
            <c:bubble3D val="0"/>
            <c:spPr>
              <a:solidFill>
                <a:srgbClr val="FF0000"/>
              </a:solidFill>
            </c:spPr>
          </c:dPt>
          <c:dLbls>
            <c:showLegendKey val="0"/>
            <c:showVal val="0"/>
            <c:showCatName val="0"/>
            <c:showSerName val="0"/>
            <c:showPercent val="1"/>
            <c:showBubbleSize val="0"/>
            <c:separator>
</c:separator>
            <c:showLeaderLines val="1"/>
          </c:dLbls>
          <c:cat>
            <c:strRef>
              <c:f>Blad1!$A$86:$A$89</c:f>
              <c:strCache>
                <c:ptCount val="4"/>
                <c:pt idx="0">
                  <c:v>Geen overtredingen</c:v>
                </c:pt>
                <c:pt idx="1">
                  <c:v>Alleen overtredingen in categorie 3 </c:v>
                </c:pt>
                <c:pt idx="2">
                  <c:v>Een of meerdere overtredingen in categorie 2 of in categorie 2 en 3 </c:v>
                </c:pt>
                <c:pt idx="3">
                  <c:v>Ten minste één overtreding in categorie 1 </c:v>
                </c:pt>
              </c:strCache>
            </c:strRef>
          </c:cat>
          <c:val>
            <c:numRef>
              <c:f>Blad1!$B$86:$B$89</c:f>
              <c:numCache>
                <c:formatCode>General</c:formatCode>
                <c:ptCount val="4"/>
                <c:pt idx="0">
                  <c:v>53</c:v>
                </c:pt>
                <c:pt idx="1">
                  <c:v>47</c:v>
                </c:pt>
                <c:pt idx="2">
                  <c:v>20</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699453551912567"/>
          <c:y val="0.27276213354686596"/>
          <c:w val="0.35300546448087433"/>
          <c:h val="0.45447573290626808"/>
        </c:manualLayout>
      </c:layout>
      <c:overlay val="0"/>
      <c:txPr>
        <a:bodyPr/>
        <a:lstStyle/>
        <a:p>
          <a:pPr>
            <a:defRPr>
              <a:solidFill>
                <a:schemeClr val="tx1"/>
              </a:solidFill>
            </a:defRPr>
          </a:pPr>
          <a:endParaRPr lang="nl-N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00B050"/>
              </a:solidFill>
            </c:spPr>
          </c:dPt>
          <c:dPt>
            <c:idx val="1"/>
            <c:bubble3D val="0"/>
            <c:spPr>
              <a:solidFill>
                <a:schemeClr val="accent5">
                  <a:lumMod val="60000"/>
                  <a:lumOff val="40000"/>
                </a:schemeClr>
              </a:solidFill>
            </c:spPr>
          </c:dPt>
          <c:dPt>
            <c:idx val="2"/>
            <c:bubble3D val="0"/>
            <c:spPr>
              <a:solidFill>
                <a:srgbClr val="FFC000"/>
              </a:solidFill>
            </c:spPr>
          </c:dPt>
          <c:dPt>
            <c:idx val="3"/>
            <c:bubble3D val="0"/>
            <c:spPr>
              <a:solidFill>
                <a:srgbClr val="FF0000"/>
              </a:solidFill>
            </c:spPr>
          </c:dPt>
          <c:dLbls>
            <c:dLbl>
              <c:idx val="3"/>
              <c:layout>
                <c:manualLayout>
                  <c:x val="2.0449897750511249E-3"/>
                  <c:y val="-0.12591278202900694"/>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Blad1!$A$15:$A$18</c:f>
              <c:strCache>
                <c:ptCount val="4"/>
                <c:pt idx="0">
                  <c:v>0: Geen overtreding</c:v>
                </c:pt>
                <c:pt idx="1">
                  <c:v>3: Zeer geringe dreiging zwaar ongeval</c:v>
                </c:pt>
                <c:pt idx="2">
                  <c:v>2: Geen onmiddellijke dreiging zwaar ongeval</c:v>
                </c:pt>
                <c:pt idx="3">
                  <c:v>1: Onmiddellijke dreiging zwaar ongeval</c:v>
                </c:pt>
              </c:strCache>
            </c:strRef>
          </c:cat>
          <c:val>
            <c:numRef>
              <c:f>Blad1!$B$15:$B$18</c:f>
              <c:numCache>
                <c:formatCode>General</c:formatCode>
                <c:ptCount val="4"/>
                <c:pt idx="0">
                  <c:v>343</c:v>
                </c:pt>
                <c:pt idx="1">
                  <c:v>210</c:v>
                </c:pt>
                <c:pt idx="2">
                  <c:v>33</c:v>
                </c:pt>
                <c:pt idx="3">
                  <c:v>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Blad1!$B$63</c:f>
              <c:strCache>
                <c:ptCount val="1"/>
                <c:pt idx="0">
                  <c:v>Aantal beoordelingen 2018</c:v>
                </c:pt>
              </c:strCache>
            </c:strRef>
          </c:tx>
          <c:invertIfNegative val="0"/>
          <c:cat>
            <c:strRef>
              <c:f>Blad1!$A$64:$A$78</c:f>
              <c:strCache>
                <c:ptCount val="15"/>
                <c:pt idx="0">
                  <c:v>PBZO</c:v>
                </c:pt>
                <c:pt idx="1">
                  <c:v>vbs-a</c:v>
                </c:pt>
                <c:pt idx="2">
                  <c:v>vbs-i</c:v>
                </c:pt>
                <c:pt idx="3">
                  <c:v>vbs-ii</c:v>
                </c:pt>
                <c:pt idx="4">
                  <c:v>vbs-iii</c:v>
                </c:pt>
                <c:pt idx="5">
                  <c:v>vbs-iv</c:v>
                </c:pt>
                <c:pt idx="6">
                  <c:v>vbs-v</c:v>
                </c:pt>
                <c:pt idx="7">
                  <c:v>vbs-vi</c:v>
                </c:pt>
                <c:pt idx="8">
                  <c:v>vbs-vii</c:v>
                </c:pt>
                <c:pt idx="9">
                  <c:v>ATEX(explosieveiligheid)</c:v>
                </c:pt>
                <c:pt idx="10">
                  <c:v>Bedrijfsbrandweer</c:v>
                </c:pt>
                <c:pt idx="11">
                  <c:v>Maatregelen</c:v>
                </c:pt>
                <c:pt idx="12">
                  <c:v>Wabo/Milieu</c:v>
                </c:pt>
                <c:pt idx="13">
                  <c:v>Ageing</c:v>
                </c:pt>
                <c:pt idx="14">
                  <c:v>Restcategorie, divers</c:v>
                </c:pt>
              </c:strCache>
            </c:strRef>
          </c:cat>
          <c:val>
            <c:numRef>
              <c:f>Blad1!$B$64:$B$78</c:f>
              <c:numCache>
                <c:formatCode>General</c:formatCode>
                <c:ptCount val="15"/>
                <c:pt idx="0">
                  <c:v>23</c:v>
                </c:pt>
                <c:pt idx="1">
                  <c:v>3</c:v>
                </c:pt>
                <c:pt idx="2">
                  <c:v>42</c:v>
                </c:pt>
                <c:pt idx="3">
                  <c:v>67</c:v>
                </c:pt>
                <c:pt idx="4">
                  <c:v>92</c:v>
                </c:pt>
                <c:pt idx="5">
                  <c:v>35</c:v>
                </c:pt>
                <c:pt idx="6">
                  <c:v>56</c:v>
                </c:pt>
                <c:pt idx="7">
                  <c:v>63</c:v>
                </c:pt>
                <c:pt idx="8">
                  <c:v>47</c:v>
                </c:pt>
                <c:pt idx="9">
                  <c:v>18</c:v>
                </c:pt>
                <c:pt idx="10">
                  <c:v>10</c:v>
                </c:pt>
                <c:pt idx="11">
                  <c:v>21</c:v>
                </c:pt>
                <c:pt idx="12">
                  <c:v>11</c:v>
                </c:pt>
                <c:pt idx="13">
                  <c:v>12</c:v>
                </c:pt>
                <c:pt idx="14">
                  <c:v>86</c:v>
                </c:pt>
              </c:numCache>
            </c:numRef>
          </c:val>
        </c:ser>
        <c:ser>
          <c:idx val="1"/>
          <c:order val="1"/>
          <c:tx>
            <c:strRef>
              <c:f>Blad1!$C$63</c:f>
              <c:strCache>
                <c:ptCount val="1"/>
                <c:pt idx="0">
                  <c:v>Aantal overtredingen 2018</c:v>
                </c:pt>
              </c:strCache>
            </c:strRef>
          </c:tx>
          <c:invertIfNegative val="0"/>
          <c:cat>
            <c:strRef>
              <c:f>Blad1!$A$64:$A$78</c:f>
              <c:strCache>
                <c:ptCount val="15"/>
                <c:pt idx="0">
                  <c:v>PBZO</c:v>
                </c:pt>
                <c:pt idx="1">
                  <c:v>vbs-a</c:v>
                </c:pt>
                <c:pt idx="2">
                  <c:v>vbs-i</c:v>
                </c:pt>
                <c:pt idx="3">
                  <c:v>vbs-ii</c:v>
                </c:pt>
                <c:pt idx="4">
                  <c:v>vbs-iii</c:v>
                </c:pt>
                <c:pt idx="5">
                  <c:v>vbs-iv</c:v>
                </c:pt>
                <c:pt idx="6">
                  <c:v>vbs-v</c:v>
                </c:pt>
                <c:pt idx="7">
                  <c:v>vbs-vi</c:v>
                </c:pt>
                <c:pt idx="8">
                  <c:v>vbs-vii</c:v>
                </c:pt>
                <c:pt idx="9">
                  <c:v>ATEX(explosieveiligheid)</c:v>
                </c:pt>
                <c:pt idx="10">
                  <c:v>Bedrijfsbrandweer</c:v>
                </c:pt>
                <c:pt idx="11">
                  <c:v>Maatregelen</c:v>
                </c:pt>
                <c:pt idx="12">
                  <c:v>Wabo/Milieu</c:v>
                </c:pt>
                <c:pt idx="13">
                  <c:v>Ageing</c:v>
                </c:pt>
                <c:pt idx="14">
                  <c:v>Restcategorie, divers</c:v>
                </c:pt>
              </c:strCache>
            </c:strRef>
          </c:cat>
          <c:val>
            <c:numRef>
              <c:f>Blad1!$C$64:$C$78</c:f>
              <c:numCache>
                <c:formatCode>General</c:formatCode>
                <c:ptCount val="15"/>
                <c:pt idx="0">
                  <c:v>7</c:v>
                </c:pt>
                <c:pt idx="1">
                  <c:v>1</c:v>
                </c:pt>
                <c:pt idx="2">
                  <c:v>6</c:v>
                </c:pt>
                <c:pt idx="3">
                  <c:v>33</c:v>
                </c:pt>
                <c:pt idx="4">
                  <c:v>54</c:v>
                </c:pt>
                <c:pt idx="5">
                  <c:v>13</c:v>
                </c:pt>
                <c:pt idx="6">
                  <c:v>14</c:v>
                </c:pt>
                <c:pt idx="7">
                  <c:v>16</c:v>
                </c:pt>
                <c:pt idx="8">
                  <c:v>10</c:v>
                </c:pt>
                <c:pt idx="9">
                  <c:v>28</c:v>
                </c:pt>
                <c:pt idx="10">
                  <c:v>2</c:v>
                </c:pt>
                <c:pt idx="11">
                  <c:v>13</c:v>
                </c:pt>
                <c:pt idx="12">
                  <c:v>2</c:v>
                </c:pt>
                <c:pt idx="13">
                  <c:v>2</c:v>
                </c:pt>
                <c:pt idx="14">
                  <c:v>42</c:v>
                </c:pt>
              </c:numCache>
            </c:numRef>
          </c:val>
        </c:ser>
        <c:dLbls>
          <c:showLegendKey val="0"/>
          <c:showVal val="0"/>
          <c:showCatName val="0"/>
          <c:showSerName val="0"/>
          <c:showPercent val="0"/>
          <c:showBubbleSize val="0"/>
        </c:dLbls>
        <c:gapWidth val="150"/>
        <c:axId val="430261376"/>
        <c:axId val="430262912"/>
      </c:barChart>
      <c:catAx>
        <c:axId val="430261376"/>
        <c:scaling>
          <c:orientation val="minMax"/>
        </c:scaling>
        <c:delete val="0"/>
        <c:axPos val="b"/>
        <c:majorTickMark val="out"/>
        <c:minorTickMark val="none"/>
        <c:tickLblPos val="nextTo"/>
        <c:crossAx val="430262912"/>
        <c:crosses val="autoZero"/>
        <c:auto val="1"/>
        <c:lblAlgn val="ctr"/>
        <c:lblOffset val="100"/>
        <c:noMultiLvlLbl val="0"/>
      </c:catAx>
      <c:valAx>
        <c:axId val="430262912"/>
        <c:scaling>
          <c:orientation val="minMax"/>
        </c:scaling>
        <c:delete val="0"/>
        <c:axPos val="l"/>
        <c:majorGridlines/>
        <c:numFmt formatCode="General" sourceLinked="1"/>
        <c:majorTickMark val="out"/>
        <c:minorTickMark val="none"/>
        <c:tickLblPos val="nextTo"/>
        <c:crossAx val="4302613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768A-25C4-4933-932F-37E559DE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C0F50193.dotm</Template>
  <TotalTime>111</TotalTime>
  <Pages>12</Pages>
  <Words>3143</Words>
  <Characters>19250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Aan: Provinciale Staten van de provincie Zuid-Holland</vt:lpstr>
    </vt:vector>
  </TitlesOfParts>
  <Company>DCMR Milieudienst Rijnmond</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Provinciale Staten van de provincie Zuid-Holland</dc:title>
  <dc:subject/>
  <dc:creator>Claudia Lambermont-Lanser</dc:creator>
  <cp:keywords/>
  <cp:lastModifiedBy>stomna</cp:lastModifiedBy>
  <cp:revision>7</cp:revision>
  <cp:lastPrinted>2019-05-23T13:09:00Z</cp:lastPrinted>
  <dcterms:created xsi:type="dcterms:W3CDTF">2019-05-22T12:08:00Z</dcterms:created>
  <dcterms:modified xsi:type="dcterms:W3CDTF">2019-06-25T11:02:00Z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80248805</vt:i4>
  </property>
</Properties>
</file>